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8C960" w14:textId="2D163D3D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3F6FF1">
        <w:rPr>
          <w:rFonts w:ascii="Arial" w:hAnsi="Arial" w:cs="Arial"/>
          <w:b/>
          <w:sz w:val="24"/>
          <w:lang w:val="en-US"/>
        </w:rPr>
        <w:t>4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E03F11">
        <w:rPr>
          <w:rFonts w:ascii="Arial" w:hAnsi="Arial" w:cs="Arial"/>
          <w:b/>
          <w:sz w:val="24"/>
          <w:lang w:val="en-US"/>
        </w:rPr>
        <w:t>9</w:t>
      </w:r>
      <w:r w:rsidR="00B24E76">
        <w:rPr>
          <w:rFonts w:ascii="Arial" w:hAnsi="Arial" w:cs="Arial"/>
          <w:b/>
          <w:sz w:val="24"/>
          <w:lang w:val="en-US"/>
        </w:rPr>
        <w:t>2</w:t>
      </w:r>
      <w:r w:rsidR="00271F76">
        <w:rPr>
          <w:rFonts w:ascii="Arial" w:hAnsi="Arial" w:cs="Arial"/>
          <w:b/>
          <w:sz w:val="24"/>
          <w:lang w:val="en-US"/>
        </w:rPr>
        <w:t>bis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943568" w:rsidRPr="00943568">
        <w:rPr>
          <w:rFonts w:ascii="Arial" w:hAnsi="Arial" w:cs="Arial"/>
          <w:b/>
          <w:sz w:val="24"/>
          <w:lang w:val="en-US"/>
        </w:rPr>
        <w:t>R4-1912105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E70C18" w:rsidRPr="00E70C18">
        <w:rPr>
          <w:rFonts w:ascii="Arial" w:hAnsi="Arial" w:cs="Arial"/>
          <w:b/>
          <w:sz w:val="24"/>
        </w:rPr>
        <w:t>Chongqing</w:t>
      </w:r>
      <w:r w:rsidRPr="00DD1C07">
        <w:rPr>
          <w:rFonts w:ascii="Arial" w:hAnsi="Arial" w:cs="Arial"/>
          <w:b/>
          <w:sz w:val="24"/>
        </w:rPr>
        <w:t xml:space="preserve">, </w:t>
      </w:r>
      <w:r w:rsidR="00342EC7">
        <w:rPr>
          <w:rFonts w:ascii="Arial" w:hAnsi="Arial" w:cs="Arial"/>
          <w:b/>
          <w:sz w:val="24"/>
        </w:rPr>
        <w:t>China</w:t>
      </w:r>
      <w:r w:rsidRPr="00DD1C07">
        <w:rPr>
          <w:rFonts w:ascii="Arial" w:hAnsi="Arial" w:cs="Arial"/>
          <w:b/>
          <w:sz w:val="24"/>
        </w:rPr>
        <w:t xml:space="preserve">, </w:t>
      </w:r>
      <w:r w:rsidR="0046119F">
        <w:rPr>
          <w:rFonts w:ascii="Arial" w:hAnsi="Arial" w:cs="Arial"/>
          <w:b/>
          <w:sz w:val="24"/>
        </w:rPr>
        <w:t>14 – 18 October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04521E4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5D603852" w14:textId="615DF516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81C00" w:rsidRPr="00481C00">
        <w:rPr>
          <w:rFonts w:ascii="Arial" w:hAnsi="Arial" w:cs="Arial"/>
          <w:sz w:val="24"/>
          <w:szCs w:val="24"/>
        </w:rPr>
        <w:t>10.2.3.2</w:t>
      </w:r>
    </w:p>
    <w:p w14:paraId="4F5D9A4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54F44C44" w14:textId="6C90415A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943568" w:rsidRPr="00943568">
        <w:rPr>
          <w:rFonts w:ascii="Arial" w:hAnsi="Arial" w:cs="Arial"/>
          <w:sz w:val="24"/>
          <w:szCs w:val="24"/>
        </w:rPr>
        <w:t>System Implementation of FR2 3D MPAC Systems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B1EA891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223590AE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7BFC1A0E" w14:textId="77777777" w:rsidR="000606FD" w:rsidRDefault="00D671C4" w:rsidP="00695549">
      <w:pPr>
        <w:ind w:left="48"/>
        <w:rPr>
          <w:rFonts w:eastAsia="Batang"/>
        </w:rPr>
      </w:pPr>
      <w:r>
        <w:rPr>
          <w:rFonts w:eastAsia="Batang"/>
        </w:rPr>
        <w:t>I</w:t>
      </w:r>
      <w:r w:rsidR="00E422F8">
        <w:rPr>
          <w:rFonts w:eastAsia="Batang"/>
        </w:rPr>
        <w:t>n</w:t>
      </w:r>
      <w:r w:rsidR="00571AB8">
        <w:rPr>
          <w:rFonts w:eastAsia="Batang"/>
        </w:rPr>
        <w:t xml:space="preserve">vestigations </w:t>
      </w:r>
      <w:r>
        <w:rPr>
          <w:rFonts w:eastAsia="Batang"/>
        </w:rPr>
        <w:t xml:space="preserve">have been </w:t>
      </w:r>
      <w:r w:rsidR="00571AB8">
        <w:rPr>
          <w:rFonts w:eastAsia="Batang"/>
        </w:rPr>
        <w:t>carried out on designing 3D MPAC system</w:t>
      </w:r>
      <w:r>
        <w:rPr>
          <w:rFonts w:eastAsia="Batang"/>
        </w:rPr>
        <w:t>s</w:t>
      </w:r>
      <w:r w:rsidR="00571AB8">
        <w:rPr>
          <w:rFonts w:eastAsia="Batang"/>
        </w:rPr>
        <w:t xml:space="preserve"> for NR FR2 MIMO OTA testing</w:t>
      </w:r>
      <w:r>
        <w:rPr>
          <w:rFonts w:eastAsia="Batang"/>
        </w:rPr>
        <w:t xml:space="preserve"> </w:t>
      </w:r>
      <w:r w:rsidR="00695549">
        <w:rPr>
          <w:rFonts w:eastAsia="Batang"/>
        </w:rPr>
        <w:fldChar w:fldCharType="begin"/>
      </w:r>
      <w:r w:rsidR="00695549">
        <w:rPr>
          <w:rFonts w:eastAsia="Batang"/>
        </w:rPr>
        <w:instrText xml:space="preserve"> REF _Ref16678963 \n \h </w:instrText>
      </w:r>
      <w:r w:rsidR="00695549">
        <w:rPr>
          <w:rFonts w:eastAsia="Batang"/>
        </w:rPr>
      </w:r>
      <w:r w:rsidR="00695549">
        <w:rPr>
          <w:rFonts w:eastAsia="Batang"/>
        </w:rPr>
        <w:fldChar w:fldCharType="separate"/>
      </w:r>
      <w:r w:rsidR="00695549">
        <w:rPr>
          <w:rFonts w:eastAsia="Batang"/>
        </w:rPr>
        <w:t>[1]</w:t>
      </w:r>
      <w:r w:rsidR="00695549">
        <w:rPr>
          <w:rFonts w:eastAsia="Batang"/>
        </w:rPr>
        <w:fldChar w:fldCharType="end"/>
      </w:r>
      <w:r w:rsidR="00695549">
        <w:rPr>
          <w:rFonts w:eastAsia="Batang"/>
        </w:rPr>
        <w:t xml:space="preserve"> and </w:t>
      </w:r>
      <w:r>
        <w:rPr>
          <w:rFonts w:eastAsia="Batang"/>
        </w:rPr>
        <w:t xml:space="preserve">to evaluate the </w:t>
      </w:r>
      <w:r>
        <w:t xml:space="preserve">impact of </w:t>
      </w:r>
      <w:r w:rsidR="00695549">
        <w:t>key</w:t>
      </w:r>
      <w:r>
        <w:t xml:space="preserve"> </w:t>
      </w:r>
      <w:r w:rsidR="00695549">
        <w:t xml:space="preserve">design </w:t>
      </w:r>
      <w:r>
        <w:t>parameters (e.g., the number of probes, range length, DUT</w:t>
      </w:r>
      <w:r w:rsidR="0091307E">
        <w:t>-</w:t>
      </w:r>
      <w:r w:rsidR="00D60E5F">
        <w:t xml:space="preserve">array </w:t>
      </w:r>
      <w:r>
        <w:t>offset, channel model, etc.) on the OTA system performance</w:t>
      </w:r>
      <w:r w:rsidR="00695549">
        <w:t xml:space="preserve"> </w:t>
      </w:r>
      <w:r w:rsidR="00695549">
        <w:fldChar w:fldCharType="begin"/>
      </w:r>
      <w:r w:rsidR="00695549">
        <w:instrText xml:space="preserve"> REF _Ref21077108 \n \h </w:instrText>
      </w:r>
      <w:r w:rsidR="00695549">
        <w:fldChar w:fldCharType="separate"/>
      </w:r>
      <w:r w:rsidR="00695549">
        <w:t>[2]</w:t>
      </w:r>
      <w:r w:rsidR="00695549">
        <w:fldChar w:fldCharType="end"/>
      </w:r>
      <w:r w:rsidR="00695549">
        <w:t xml:space="preserve">, </w:t>
      </w:r>
      <w:r w:rsidR="00695549">
        <w:fldChar w:fldCharType="begin"/>
      </w:r>
      <w:r w:rsidR="00695549">
        <w:instrText xml:space="preserve"> REF _Ref21077112 \n \h </w:instrText>
      </w:r>
      <w:r w:rsidR="00695549">
        <w:fldChar w:fldCharType="separate"/>
      </w:r>
      <w:r w:rsidR="00695549">
        <w:t>[3]</w:t>
      </w:r>
      <w:r w:rsidR="00695549">
        <w:fldChar w:fldCharType="end"/>
      </w:r>
      <w:r w:rsidR="00695549">
        <w:t xml:space="preserve">, and </w:t>
      </w:r>
      <w:r w:rsidR="00695549">
        <w:fldChar w:fldCharType="begin"/>
      </w:r>
      <w:r w:rsidR="00695549">
        <w:instrText xml:space="preserve"> REF _Ref21077114 \n \h </w:instrText>
      </w:r>
      <w:r w:rsidR="00695549">
        <w:fldChar w:fldCharType="separate"/>
      </w:r>
      <w:r w:rsidR="00695549">
        <w:t>[4]</w:t>
      </w:r>
      <w:r w:rsidR="00695549">
        <w:fldChar w:fldCharType="end"/>
      </w:r>
      <w:r w:rsidR="00695549">
        <w:rPr>
          <w:rFonts w:eastAsia="Batang"/>
        </w:rPr>
        <w:t>.</w:t>
      </w:r>
      <w:r w:rsidR="002437A8">
        <w:rPr>
          <w:rFonts w:eastAsia="Batang"/>
        </w:rPr>
        <w:t xml:space="preserve"> </w:t>
      </w:r>
      <w:r w:rsidR="00E16000">
        <w:rPr>
          <w:rFonts w:eastAsia="Batang"/>
        </w:rPr>
        <w:t>In the WF</w:t>
      </w:r>
      <w:r w:rsidR="000F6EC9">
        <w:rPr>
          <w:rFonts w:eastAsia="Batang"/>
        </w:rPr>
        <w:t xml:space="preserve"> </w:t>
      </w:r>
      <w:r w:rsidR="000F6EC9">
        <w:rPr>
          <w:rFonts w:eastAsia="Batang"/>
        </w:rPr>
        <w:fldChar w:fldCharType="begin"/>
      </w:r>
      <w:r w:rsidR="000F6EC9">
        <w:rPr>
          <w:rFonts w:eastAsia="Batang"/>
        </w:rPr>
        <w:instrText xml:space="preserve"> REF _Ref21077958 \n \h </w:instrText>
      </w:r>
      <w:r w:rsidR="000F6EC9">
        <w:rPr>
          <w:rFonts w:eastAsia="Batang"/>
        </w:rPr>
      </w:r>
      <w:r w:rsidR="000F6EC9">
        <w:rPr>
          <w:rFonts w:eastAsia="Batang"/>
        </w:rPr>
        <w:fldChar w:fldCharType="separate"/>
      </w:r>
      <w:r w:rsidR="000F6EC9">
        <w:rPr>
          <w:rFonts w:eastAsia="Batang"/>
        </w:rPr>
        <w:t>[5]</w:t>
      </w:r>
      <w:r w:rsidR="000F6EC9">
        <w:rPr>
          <w:rFonts w:eastAsia="Batang"/>
        </w:rPr>
        <w:fldChar w:fldCharType="end"/>
      </w:r>
      <w:r w:rsidR="00E16000">
        <w:rPr>
          <w:rFonts w:eastAsia="Batang"/>
        </w:rPr>
        <w:t xml:space="preserve">, it has been agreed to down select the channels models to be investigated </w:t>
      </w:r>
      <w:r w:rsidR="000F6EC9">
        <w:rPr>
          <w:rFonts w:eastAsia="Batang"/>
        </w:rPr>
        <w:t>(only on</w:t>
      </w:r>
      <w:r w:rsidR="00E16000">
        <w:rPr>
          <w:rFonts w:eastAsia="Batang"/>
        </w:rPr>
        <w:t xml:space="preserve"> </w:t>
      </w:r>
      <w:r w:rsidR="00E16000" w:rsidRPr="00E16000">
        <w:rPr>
          <w:rFonts w:eastAsia="Batang"/>
          <w:lang w:val="it-IT"/>
        </w:rPr>
        <w:t>InO CDL-A</w:t>
      </w:r>
      <w:r w:rsidR="00E16000">
        <w:rPr>
          <w:rFonts w:eastAsia="Batang"/>
          <w:lang w:val="it-IT"/>
        </w:rPr>
        <w:t xml:space="preserve"> and</w:t>
      </w:r>
      <w:r w:rsidR="00E16000" w:rsidRPr="00E16000">
        <w:rPr>
          <w:rFonts w:eastAsia="Batang"/>
          <w:lang w:val="it-IT"/>
        </w:rPr>
        <w:t xml:space="preserve"> UMi CDL-C</w:t>
      </w:r>
      <w:r w:rsidR="000F6EC9">
        <w:rPr>
          <w:rFonts w:eastAsia="Batang"/>
          <w:lang w:val="it-IT"/>
        </w:rPr>
        <w:t>)</w:t>
      </w:r>
      <w:r w:rsidR="00E16000">
        <w:rPr>
          <w:rFonts w:eastAsia="Batang"/>
          <w:lang w:val="it-IT"/>
        </w:rPr>
        <w:t xml:space="preserve">. </w:t>
      </w:r>
      <w:r w:rsidR="000F6EC9">
        <w:rPr>
          <w:rFonts w:eastAsia="Batang"/>
          <w:lang w:val="it-IT"/>
        </w:rPr>
        <w:t>In addition</w:t>
      </w:r>
      <w:r w:rsidR="00E16000">
        <w:rPr>
          <w:rFonts w:eastAsia="Batang"/>
          <w:lang w:val="it-IT"/>
        </w:rPr>
        <w:t xml:space="preserve">, it has been also agreed to propose limits for PSP (the </w:t>
      </w:r>
      <w:r w:rsidR="00E16000">
        <w:rPr>
          <w:rFonts w:eastAsia="Batang"/>
        </w:rPr>
        <w:t xml:space="preserve">validation metric used in FR2 MIMO OTA testing). </w:t>
      </w:r>
    </w:p>
    <w:p w14:paraId="118089CB" w14:textId="77777777" w:rsidR="000F6EC9" w:rsidRDefault="00124613" w:rsidP="00695549">
      <w:pPr>
        <w:ind w:left="48"/>
        <w:rPr>
          <w:rFonts w:eastAsia="Batang"/>
          <w:lang w:val="it-IT"/>
        </w:rPr>
      </w:pPr>
      <w:r>
        <w:rPr>
          <w:rFonts w:eastAsia="Batang"/>
        </w:rPr>
        <w:t xml:space="preserve">This study presents the initial investigations towards achieving the objectives defined in the WF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_Ref21077958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[5]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, for FR2 MIMO OTA testing. Specifically, we have </w:t>
      </w:r>
      <w:r w:rsidR="002B632C">
        <w:rPr>
          <w:rFonts w:eastAsia="Batang"/>
        </w:rPr>
        <w:t xml:space="preserve">evaluated the impact of </w:t>
      </w:r>
      <w:r w:rsidR="002B632C">
        <w:t>range length, DUT</w:t>
      </w:r>
      <w:r w:rsidR="0091307E">
        <w:t>-</w:t>
      </w:r>
      <w:r w:rsidR="00D60E5F">
        <w:t xml:space="preserve">array </w:t>
      </w:r>
      <w:r w:rsidR="002B632C">
        <w:t>offset, and number of probes on the OTA performance on the agreed channel models</w:t>
      </w:r>
      <w:r w:rsidR="002B632C">
        <w:rPr>
          <w:rFonts w:eastAsia="Batang"/>
        </w:rPr>
        <w:t xml:space="preserve"> </w:t>
      </w:r>
      <w:r w:rsidR="002B632C" w:rsidRPr="00E16000">
        <w:rPr>
          <w:rFonts w:eastAsia="Batang"/>
          <w:lang w:val="it-IT"/>
        </w:rPr>
        <w:t>InO CDL-A</w:t>
      </w:r>
      <w:r w:rsidR="002B632C">
        <w:rPr>
          <w:rFonts w:eastAsia="Batang"/>
          <w:lang w:val="it-IT"/>
        </w:rPr>
        <w:t xml:space="preserve"> and</w:t>
      </w:r>
      <w:r w:rsidR="002B632C" w:rsidRPr="00E16000">
        <w:rPr>
          <w:rFonts w:eastAsia="Batang"/>
          <w:lang w:val="it-IT"/>
        </w:rPr>
        <w:t xml:space="preserve"> UMi CDL-C</w:t>
      </w:r>
      <w:r w:rsidR="002B632C">
        <w:rPr>
          <w:rFonts w:eastAsia="Batang"/>
          <w:lang w:val="it-IT"/>
        </w:rPr>
        <w:t xml:space="preserve">, by reoptimizing the probe locations. </w:t>
      </w:r>
    </w:p>
    <w:p w14:paraId="0B32EA38" w14:textId="77777777" w:rsidR="00D60E5F" w:rsidRDefault="00D60E5F" w:rsidP="00D60E5F">
      <w:pPr>
        <w:pStyle w:val="Heading1"/>
        <w:ind w:left="567" w:hanging="567"/>
      </w:pPr>
      <w:r>
        <w:t>Simulation Model and Results</w:t>
      </w:r>
    </w:p>
    <w:p w14:paraId="3B502609" w14:textId="77777777" w:rsidR="00E30978" w:rsidRDefault="00E30978" w:rsidP="00695549">
      <w:pPr>
        <w:ind w:left="48"/>
        <w:rPr>
          <w:rFonts w:eastAsia="Batang"/>
        </w:rPr>
      </w:pPr>
      <w:r>
        <w:rPr>
          <w:rFonts w:eastAsia="Batang"/>
        </w:rPr>
        <w:t xml:space="preserve">To define the limits for PSP for the two agreed channel models, it is essential to evaluate the impact of </w:t>
      </w:r>
      <w:r>
        <w:t>number of probes, range length, and the DUT</w:t>
      </w:r>
      <w:r w:rsidR="0091307E">
        <w:t>-</w:t>
      </w:r>
      <w:r>
        <w:t xml:space="preserve">array offset on the OTA performance. To this end, we conduct our simulations by varying the above parameters, </w:t>
      </w:r>
      <w:r w:rsidR="00DB586D">
        <w:t xml:space="preserve">and evaluating the PSP </w:t>
      </w:r>
      <w:r w:rsidR="00C7513B">
        <w:t xml:space="preserve">for </w:t>
      </w:r>
      <w:r w:rsidR="00C7513B" w:rsidRPr="00E16000">
        <w:rPr>
          <w:rFonts w:eastAsia="Batang"/>
          <w:lang w:val="it-IT"/>
        </w:rPr>
        <w:t>InO CDL-A</w:t>
      </w:r>
      <w:r w:rsidR="00C7513B">
        <w:rPr>
          <w:rFonts w:eastAsia="Batang"/>
          <w:lang w:val="it-IT"/>
        </w:rPr>
        <w:t xml:space="preserve"> and</w:t>
      </w:r>
      <w:r w:rsidR="00C7513B" w:rsidRPr="00E16000">
        <w:rPr>
          <w:rFonts w:eastAsia="Batang"/>
          <w:lang w:val="it-IT"/>
        </w:rPr>
        <w:t xml:space="preserve"> UMi CDL-C</w:t>
      </w:r>
      <w:r w:rsidR="00C7513B">
        <w:rPr>
          <w:rFonts w:eastAsia="Batang"/>
          <w:lang w:val="it-IT"/>
        </w:rPr>
        <w:t xml:space="preserve"> channel models. </w:t>
      </w:r>
    </w:p>
    <w:p w14:paraId="0CCFE9E2" w14:textId="041AE9EE" w:rsidR="005956F4" w:rsidRDefault="00F45238" w:rsidP="00695549">
      <w:pPr>
        <w:ind w:left="48"/>
        <w:rPr>
          <w:lang w:eastAsia="zh-CN"/>
        </w:rPr>
      </w:pPr>
      <w:r w:rsidRPr="00BA2F76">
        <w:rPr>
          <w:lang w:eastAsia="zh-CN"/>
        </w:rPr>
        <w:t xml:space="preserve">In the simulations, </w:t>
      </w:r>
      <w:r w:rsidR="00E91F42">
        <w:rPr>
          <w:lang w:eastAsia="zh-CN"/>
        </w:rPr>
        <w:t xml:space="preserve">a </w:t>
      </w:r>
      <w:r w:rsidRPr="00BA2F76">
        <w:t>v</w:t>
      </w:r>
      <w:r w:rsidRPr="00BA2F76">
        <w:rPr>
          <w:lang w:eastAsia="zh-CN"/>
        </w:rPr>
        <w:t xml:space="preserve">irtual 4×4 rectangular array </w:t>
      </w:r>
      <w:r w:rsidRPr="00BA2F76">
        <w:t xml:space="preserve">with half wavelength inter-element spacing is used to observe </w:t>
      </w:r>
      <w:r w:rsidRPr="00BA2F76">
        <w:rPr>
          <w:lang w:eastAsia="zh-CN"/>
        </w:rPr>
        <w:t xml:space="preserve">PAS at the </w:t>
      </w:r>
      <w:r w:rsidR="00E91F42">
        <w:rPr>
          <w:lang w:eastAsia="zh-CN"/>
        </w:rPr>
        <w:t>DUT</w:t>
      </w:r>
      <w:r w:rsidR="0091307E">
        <w:t>-array</w:t>
      </w:r>
      <w:r w:rsidRPr="00BA2F76">
        <w:rPr>
          <w:lang w:eastAsia="zh-CN"/>
        </w:rPr>
        <w:t xml:space="preserve"> and to determine</w:t>
      </w:r>
      <w:r w:rsidR="00E91F42">
        <w:rPr>
          <w:lang w:eastAsia="zh-CN"/>
        </w:rPr>
        <w:t xml:space="preserve"> the PSP. </w:t>
      </w:r>
      <w:r w:rsidR="00DF0FA2">
        <w:rPr>
          <w:lang w:eastAsia="zh-CN"/>
        </w:rPr>
        <w:t xml:space="preserve">Then, for a predefined range length we evaluate the PSP for different DUT-array offsets. </w:t>
      </w:r>
      <w:r w:rsidR="005956F4">
        <w:rPr>
          <w:lang w:eastAsia="zh-CN"/>
        </w:rPr>
        <w:t>To define a set of DUT-array offsets, we shift the whole DUT-array away from the centre of the test zone in a radial direction (</w:t>
      </w:r>
      <w:r w:rsidR="00DF0FA2">
        <w:rPr>
          <w:lang w:eastAsia="zh-CN"/>
        </w:rPr>
        <w:t>keeping the whole DUT-array</w:t>
      </w:r>
      <w:r w:rsidR="005956F4">
        <w:rPr>
          <w:lang w:eastAsia="zh-CN"/>
        </w:rPr>
        <w:t xml:space="preserve"> within the limits of the test zone). </w:t>
      </w:r>
      <w:r w:rsidR="00AD7FED">
        <w:rPr>
          <w:lang w:eastAsia="zh-CN"/>
        </w:rPr>
        <w:t xml:space="preserve">The </w:t>
      </w:r>
      <w:r w:rsidR="00795727">
        <w:rPr>
          <w:lang w:eastAsia="zh-CN"/>
        </w:rPr>
        <w:t xml:space="preserve">DUT array displacement from the </w:t>
      </w:r>
      <w:proofErr w:type="spellStart"/>
      <w:r w:rsidR="00795727">
        <w:rPr>
          <w:lang w:eastAsia="zh-CN"/>
        </w:rPr>
        <w:t>center</w:t>
      </w:r>
      <w:proofErr w:type="spellEnd"/>
      <w:r w:rsidR="00795727">
        <w:rPr>
          <w:lang w:eastAsia="zh-CN"/>
        </w:rPr>
        <w:t xml:space="preserve"> of the test z</w:t>
      </w:r>
      <w:r w:rsidR="000710B1">
        <w:rPr>
          <w:lang w:eastAsia="zh-CN"/>
        </w:rPr>
        <w:t xml:space="preserve">one is </w:t>
      </w:r>
      <w:r w:rsidR="00BD2E42">
        <w:rPr>
          <w:lang w:eastAsia="zh-CN"/>
        </w:rPr>
        <w:t xml:space="preserve">required to evaluate the channel model quality within the </w:t>
      </w:r>
      <w:r w:rsidR="002B78FE">
        <w:rPr>
          <w:lang w:eastAsia="zh-CN"/>
        </w:rPr>
        <w:t>test zone. The PSP metric characterization</w:t>
      </w:r>
      <w:r w:rsidR="00105CE1">
        <w:rPr>
          <w:lang w:eastAsia="zh-CN"/>
        </w:rPr>
        <w:t xml:space="preserve"> within the test zone</w:t>
      </w:r>
      <w:r w:rsidR="00133875">
        <w:rPr>
          <w:lang w:eastAsia="zh-CN"/>
        </w:rPr>
        <w:t xml:space="preserve"> at FR2</w:t>
      </w:r>
      <w:r w:rsidR="002B78FE">
        <w:rPr>
          <w:lang w:eastAsia="zh-CN"/>
        </w:rPr>
        <w:t xml:space="preserve"> can </w:t>
      </w:r>
      <w:proofErr w:type="gramStart"/>
      <w:r w:rsidR="002B78FE">
        <w:rPr>
          <w:lang w:eastAsia="zh-CN"/>
        </w:rPr>
        <w:t>be considered to be</w:t>
      </w:r>
      <w:proofErr w:type="gramEnd"/>
      <w:r w:rsidR="002B78FE">
        <w:rPr>
          <w:lang w:eastAsia="zh-CN"/>
        </w:rPr>
        <w:t xml:space="preserve"> </w:t>
      </w:r>
      <w:r w:rsidR="00133875">
        <w:rPr>
          <w:lang w:eastAsia="zh-CN"/>
        </w:rPr>
        <w:t>similar ope</w:t>
      </w:r>
      <w:r w:rsidR="001E0312">
        <w:rPr>
          <w:lang w:eastAsia="zh-CN"/>
        </w:rPr>
        <w:t>ration</w:t>
      </w:r>
      <w:r w:rsidR="002B78FE">
        <w:rPr>
          <w:lang w:eastAsia="zh-CN"/>
        </w:rPr>
        <w:t xml:space="preserve"> to </w:t>
      </w:r>
      <w:r w:rsidR="00105CE1">
        <w:rPr>
          <w:lang w:eastAsia="zh-CN"/>
        </w:rPr>
        <w:t>spatial correlation characterization within the test zone at FR1</w:t>
      </w:r>
      <w:r w:rsidR="00133875">
        <w:rPr>
          <w:lang w:eastAsia="zh-CN"/>
        </w:rPr>
        <w:t>.</w:t>
      </w:r>
      <w:r w:rsidR="001E0312">
        <w:rPr>
          <w:lang w:eastAsia="zh-CN"/>
        </w:rPr>
        <w:t xml:space="preserve"> However maximum antenna separation of 20 cm is not needed with the PSP metric, as it doesn’t compare </w:t>
      </w:r>
      <w:r w:rsidR="006B2643">
        <w:rPr>
          <w:lang w:eastAsia="zh-CN"/>
        </w:rPr>
        <w:t>relation between two points</w:t>
      </w:r>
      <w:r w:rsidR="002C3A9E">
        <w:rPr>
          <w:lang w:eastAsia="zh-CN"/>
        </w:rPr>
        <w:t xml:space="preserve"> similarly</w:t>
      </w:r>
      <w:r w:rsidR="006B2643">
        <w:rPr>
          <w:lang w:eastAsia="zh-CN"/>
        </w:rPr>
        <w:t xml:space="preserve"> </w:t>
      </w:r>
      <w:r w:rsidR="00BE7F4F">
        <w:rPr>
          <w:lang w:eastAsia="zh-CN"/>
        </w:rPr>
        <w:t>as the spatial correlation metric, but it is an absolute measure of error</w:t>
      </w:r>
      <w:r w:rsidR="006A528C">
        <w:rPr>
          <w:lang w:eastAsia="zh-CN"/>
        </w:rPr>
        <w:t>/similarity in given point within the test zone.</w:t>
      </w:r>
      <w:r w:rsidR="002C3A9E">
        <w:rPr>
          <w:lang w:eastAsia="zh-CN"/>
        </w:rPr>
        <w:t xml:space="preserve"> Therefore</w:t>
      </w:r>
      <w:r w:rsidR="00AB69BD">
        <w:rPr>
          <w:lang w:eastAsia="zh-CN"/>
        </w:rPr>
        <w:t>,</w:t>
      </w:r>
      <w:r w:rsidR="002C3A9E">
        <w:rPr>
          <w:lang w:eastAsia="zh-CN"/>
        </w:rPr>
        <w:t xml:space="preserve"> th</w:t>
      </w:r>
      <w:r w:rsidR="00E6229F">
        <w:rPr>
          <w:lang w:eastAsia="zh-CN"/>
        </w:rPr>
        <w:t xml:space="preserve">e maximum required offset to </w:t>
      </w:r>
      <w:r w:rsidR="00BF614F">
        <w:rPr>
          <w:lang w:eastAsia="zh-CN"/>
        </w:rPr>
        <w:t>evaluate</w:t>
      </w:r>
      <w:r w:rsidR="00E6229F">
        <w:rPr>
          <w:lang w:eastAsia="zh-CN"/>
        </w:rPr>
        <w:t xml:space="preserve"> </w:t>
      </w:r>
      <w:r w:rsidR="00BF614F">
        <w:rPr>
          <w:lang w:eastAsia="zh-CN"/>
        </w:rPr>
        <w:t xml:space="preserve">channel model quality within the 20 cm test zone is </w:t>
      </w:r>
      <w:r w:rsidR="00AB69BD">
        <w:rPr>
          <w:lang w:eastAsia="zh-CN"/>
        </w:rPr>
        <w:t>10 cm.</w:t>
      </w:r>
    </w:p>
    <w:p w14:paraId="1F4C48F0" w14:textId="77777777" w:rsidR="006B1115" w:rsidRDefault="00C955C8" w:rsidP="00695549">
      <w:pPr>
        <w:ind w:left="48"/>
        <w:rPr>
          <w:rFonts w:eastAsia="Yu Mincho"/>
        </w:rPr>
      </w:pPr>
      <w:r>
        <w:rPr>
          <w:rFonts w:eastAsia="Batang"/>
        </w:rPr>
        <w:t xml:space="preserve">In the present study, we have reoptimized the probe locations (compared to the probe locations we have used in our previous studies </w:t>
      </w:r>
      <w:r>
        <w:fldChar w:fldCharType="begin"/>
      </w:r>
      <w:r>
        <w:instrText xml:space="preserve"> REF _Ref21077108 \n \h </w:instrText>
      </w:r>
      <w:r>
        <w:fldChar w:fldCharType="separate"/>
      </w:r>
      <w:r>
        <w:t>[2]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_Ref21077112 \n \h </w:instrText>
      </w:r>
      <w:r>
        <w:fldChar w:fldCharType="separate"/>
      </w:r>
      <w:r>
        <w:t>[3]</w:t>
      </w:r>
      <w:r>
        <w:fldChar w:fldCharType="end"/>
      </w:r>
      <w:r>
        <w:t xml:space="preserve">, and </w:t>
      </w:r>
      <w:r>
        <w:fldChar w:fldCharType="begin"/>
      </w:r>
      <w:r>
        <w:instrText xml:space="preserve"> REF _Ref21077114 \n \h </w:instrText>
      </w:r>
      <w:r>
        <w:fldChar w:fldCharType="separate"/>
      </w:r>
      <w:r>
        <w:t>[4]</w:t>
      </w:r>
      <w:r>
        <w:fldChar w:fldCharType="end"/>
      </w:r>
      <w:r>
        <w:rPr>
          <w:rFonts w:eastAsia="Batang"/>
        </w:rPr>
        <w:t xml:space="preserve">) to be matched with the spatial characteristics of </w:t>
      </w:r>
      <w:r w:rsidRPr="00E16000">
        <w:rPr>
          <w:rFonts w:eastAsia="Batang"/>
          <w:lang w:val="it-IT"/>
        </w:rPr>
        <w:t>InO CDL-A</w:t>
      </w:r>
      <w:r>
        <w:rPr>
          <w:rFonts w:eastAsia="Batang"/>
          <w:lang w:val="it-IT"/>
        </w:rPr>
        <w:t xml:space="preserve"> and</w:t>
      </w:r>
      <w:r w:rsidRPr="00E16000">
        <w:rPr>
          <w:rFonts w:eastAsia="Batang"/>
          <w:lang w:val="it-IT"/>
        </w:rPr>
        <w:t xml:space="preserve"> UMi CDL-C</w:t>
      </w:r>
      <w:r>
        <w:rPr>
          <w:rFonts w:eastAsia="Batang"/>
          <w:lang w:val="it-IT"/>
        </w:rPr>
        <w:t xml:space="preserve"> channel models. Furthermore, the selected probe locations support both these channel models </w:t>
      </w:r>
      <w:r>
        <w:rPr>
          <w:rFonts w:eastAsia="Yu Mincho"/>
        </w:rPr>
        <w:t>without moving or switching off the probes.</w:t>
      </w:r>
      <w:r w:rsidR="00DB586D">
        <w:rPr>
          <w:rFonts w:eastAsia="Yu Mincho"/>
        </w:rPr>
        <w:t xml:space="preserve"> The simulations are carried out for 28 GHz frequency band, and </w:t>
      </w:r>
      <w:r w:rsidR="00DB586D" w:rsidRPr="00DB586D">
        <w:rPr>
          <w:rFonts w:eastAsia="Yu Mincho"/>
        </w:rPr>
        <w:t>we have used the new channel model parameters listed in [6]</w:t>
      </w:r>
      <w:r w:rsidR="00BA5ADB">
        <w:rPr>
          <w:rFonts w:eastAsia="Yu Mincho"/>
        </w:rPr>
        <w:t>. In the simulations</w:t>
      </w:r>
      <w:r w:rsidR="0016479A">
        <w:rPr>
          <w:rFonts w:eastAsia="Yu Mincho"/>
        </w:rPr>
        <w:t>,</w:t>
      </w:r>
      <w:r w:rsidR="00BA5ADB">
        <w:rPr>
          <w:rFonts w:eastAsia="Yu Mincho"/>
        </w:rPr>
        <w:t xml:space="preserve"> agreed NR MIMO OTA channel model implementation [6]</w:t>
      </w:r>
      <w:r w:rsidR="0016479A">
        <w:rPr>
          <w:rFonts w:eastAsia="Yu Mincho"/>
        </w:rPr>
        <w:t xml:space="preserve"> is used</w:t>
      </w:r>
      <w:r w:rsidR="00BA5ADB">
        <w:rPr>
          <w:rFonts w:eastAsia="Yu Mincho"/>
        </w:rPr>
        <w:t xml:space="preserve">. </w:t>
      </w:r>
    </w:p>
    <w:p w14:paraId="4C96DDC1" w14:textId="77777777" w:rsidR="0016479A" w:rsidRDefault="0016479A" w:rsidP="00695549">
      <w:pPr>
        <w:ind w:left="48"/>
        <w:rPr>
          <w:rFonts w:eastAsia="Yu Mincho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1"/>
      </w:tblGrid>
      <w:tr w:rsidR="006B1115" w14:paraId="2BF086EE" w14:textId="77777777" w:rsidTr="006B1115">
        <w:trPr>
          <w:jc w:val="center"/>
        </w:trPr>
        <w:tc>
          <w:tcPr>
            <w:tcW w:w="4791" w:type="dxa"/>
          </w:tcPr>
          <w:p w14:paraId="52C6024A" w14:textId="77777777" w:rsidR="0001064E" w:rsidRDefault="00AD664E" w:rsidP="00695549">
            <w:pPr>
              <w:rPr>
                <w:lang w:val="en-US" w:eastAsia="zh-CN"/>
              </w:rPr>
            </w:pPr>
            <w:r w:rsidRPr="006B1115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885CCEE" wp14:editId="0013A39A">
                  <wp:extent cx="2928181" cy="21945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181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2" w:type="dxa"/>
          </w:tcPr>
          <w:p w14:paraId="1152AE2C" w14:textId="77777777" w:rsidR="0001064E" w:rsidRDefault="00AD664E" w:rsidP="00695549">
            <w:pPr>
              <w:rPr>
                <w:lang w:val="en-US" w:eastAsia="zh-CN"/>
              </w:rPr>
            </w:pPr>
            <w:r w:rsidRPr="006B1115">
              <w:rPr>
                <w:noProof/>
                <w:lang w:val="en-US" w:eastAsia="zh-CN"/>
              </w:rPr>
              <w:drawing>
                <wp:inline distT="0" distB="0" distL="0" distR="0" wp14:anchorId="6F25BE45" wp14:editId="16015DA5">
                  <wp:extent cx="2928179" cy="21945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179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115" w14:paraId="4408D1B5" w14:textId="77777777" w:rsidTr="006B1115">
        <w:trPr>
          <w:jc w:val="center"/>
        </w:trPr>
        <w:tc>
          <w:tcPr>
            <w:tcW w:w="4791" w:type="dxa"/>
          </w:tcPr>
          <w:p w14:paraId="45753419" w14:textId="77777777" w:rsidR="0001064E" w:rsidRDefault="0001064E" w:rsidP="0001064E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(a)</w:t>
            </w:r>
          </w:p>
        </w:tc>
        <w:tc>
          <w:tcPr>
            <w:tcW w:w="4792" w:type="dxa"/>
          </w:tcPr>
          <w:p w14:paraId="3C5C828B" w14:textId="77777777" w:rsidR="0001064E" w:rsidRDefault="0001064E" w:rsidP="0001064E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(b)</w:t>
            </w:r>
          </w:p>
        </w:tc>
      </w:tr>
      <w:tr w:rsidR="0001064E" w14:paraId="43738B6B" w14:textId="77777777" w:rsidTr="006B1115">
        <w:trPr>
          <w:jc w:val="center"/>
        </w:trPr>
        <w:tc>
          <w:tcPr>
            <w:tcW w:w="9583" w:type="dxa"/>
            <w:gridSpan w:val="2"/>
          </w:tcPr>
          <w:p w14:paraId="2161E3F9" w14:textId="77777777" w:rsidR="0001064E" w:rsidRDefault="0001064E" w:rsidP="0001064E">
            <w:pPr>
              <w:pStyle w:val="Caption"/>
              <w:rPr>
                <w:lang w:val="en-US" w:eastAsia="zh-CN"/>
              </w:rPr>
            </w:pPr>
            <w:bookmarkStart w:id="4" w:name="_Ref21091136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135E27">
              <w:rPr>
                <w:noProof/>
              </w:rPr>
              <w:t>1</w:t>
            </w:r>
            <w:r>
              <w:fldChar w:fldCharType="end"/>
            </w:r>
            <w:bookmarkEnd w:id="4"/>
            <w:r>
              <w:t xml:space="preserve">: </w:t>
            </w:r>
            <w:r>
              <w:rPr>
                <w:lang w:val="en-US" w:eastAsia="zh-CN"/>
              </w:rPr>
              <w:t xml:space="preserve">PSP versus DUT-array offset for different range lengths with 8 probes: (a) </w:t>
            </w:r>
            <w:r w:rsidR="00AD664E">
              <w:rPr>
                <w:lang w:val="en-US" w:eastAsia="zh-CN"/>
              </w:rPr>
              <w:t xml:space="preserve">InO CDL-A </w:t>
            </w:r>
            <w:r>
              <w:rPr>
                <w:lang w:val="en-US" w:eastAsia="zh-CN"/>
              </w:rPr>
              <w:t xml:space="preserve">(b) </w:t>
            </w:r>
            <w:r w:rsidR="00AD664E">
              <w:rPr>
                <w:lang w:val="en-US" w:eastAsia="zh-CN"/>
              </w:rPr>
              <w:t xml:space="preserve">UMi CDL-C </w:t>
            </w:r>
          </w:p>
        </w:tc>
      </w:tr>
    </w:tbl>
    <w:p w14:paraId="42B8580B" w14:textId="77777777" w:rsidR="0001064E" w:rsidRDefault="0001064E" w:rsidP="00695549">
      <w:pPr>
        <w:ind w:left="48"/>
        <w:rPr>
          <w:lang w:eastAsia="zh-CN"/>
        </w:rPr>
      </w:pPr>
    </w:p>
    <w:p w14:paraId="35168579" w14:textId="354CAF33" w:rsidR="0001064E" w:rsidRDefault="001B3CBD" w:rsidP="00695549">
      <w:pPr>
        <w:ind w:left="48"/>
        <w:rPr>
          <w:lang w:eastAsia="zh-CN"/>
        </w:rPr>
      </w:pPr>
      <w:r>
        <w:rPr>
          <w:lang w:eastAsia="zh-CN"/>
        </w:rPr>
        <w:t xml:space="preserve">Results in </w:t>
      </w:r>
      <w:r w:rsidR="000D7D6D">
        <w:rPr>
          <w:lang w:eastAsia="zh-CN"/>
        </w:rPr>
        <w:fldChar w:fldCharType="begin"/>
      </w:r>
      <w:r w:rsidR="000D7D6D">
        <w:rPr>
          <w:lang w:eastAsia="zh-CN"/>
        </w:rPr>
        <w:instrText xml:space="preserve"> REF _Ref21091136 \h </w:instrText>
      </w:r>
      <w:r w:rsidR="000D7D6D">
        <w:rPr>
          <w:lang w:eastAsia="zh-CN"/>
        </w:rPr>
      </w:r>
      <w:r w:rsidR="000D7D6D">
        <w:rPr>
          <w:lang w:eastAsia="zh-CN"/>
        </w:rPr>
        <w:fldChar w:fldCharType="separate"/>
      </w:r>
      <w:r w:rsidR="000D7D6D">
        <w:t xml:space="preserve">Figure </w:t>
      </w:r>
      <w:r w:rsidR="000D7D6D">
        <w:rPr>
          <w:noProof/>
        </w:rPr>
        <w:t>1</w:t>
      </w:r>
      <w:r w:rsidR="000D7D6D">
        <w:rPr>
          <w:lang w:eastAsia="zh-CN"/>
        </w:rPr>
        <w:fldChar w:fldCharType="end"/>
      </w:r>
      <w:r w:rsidR="000D7D6D">
        <w:rPr>
          <w:lang w:eastAsia="zh-CN"/>
        </w:rPr>
        <w:t xml:space="preserve"> show that with new</w:t>
      </w:r>
      <w:r w:rsidR="008469F2">
        <w:rPr>
          <w:lang w:eastAsia="zh-CN"/>
        </w:rPr>
        <w:t>ly</w:t>
      </w:r>
      <w:r w:rsidR="000D7D6D">
        <w:rPr>
          <w:lang w:eastAsia="zh-CN"/>
        </w:rPr>
        <w:t xml:space="preserve"> optimized probe locations</w:t>
      </w:r>
      <w:r w:rsidR="004B04CD">
        <w:rPr>
          <w:lang w:eastAsia="zh-CN"/>
        </w:rPr>
        <w:t>,</w:t>
      </w:r>
      <w:r w:rsidR="000D7D6D">
        <w:rPr>
          <w:lang w:eastAsia="zh-CN"/>
        </w:rPr>
        <w:t xml:space="preserve"> the PSP value ranges i</w:t>
      </w:r>
      <w:r w:rsidR="00BA5ADB">
        <w:rPr>
          <w:lang w:eastAsia="zh-CN"/>
        </w:rPr>
        <w:t>s</w:t>
      </w:r>
      <w:r w:rsidR="000D7D6D">
        <w:rPr>
          <w:lang w:eastAsia="zh-CN"/>
        </w:rPr>
        <w:t xml:space="preserve"> between </w:t>
      </w:r>
      <w:r w:rsidR="0009726D">
        <w:rPr>
          <w:lang w:eastAsia="zh-CN"/>
        </w:rPr>
        <w:t>91% - 72% in the case of InO CDL-A</w:t>
      </w:r>
      <w:r w:rsidR="00B4235A">
        <w:rPr>
          <w:lang w:eastAsia="zh-CN"/>
        </w:rPr>
        <w:t>,</w:t>
      </w:r>
      <w:r w:rsidR="0009726D">
        <w:rPr>
          <w:lang w:eastAsia="zh-CN"/>
        </w:rPr>
        <w:t xml:space="preserve"> </w:t>
      </w:r>
      <w:r w:rsidR="00B4235A">
        <w:rPr>
          <w:lang w:eastAsia="zh-CN"/>
        </w:rPr>
        <w:t xml:space="preserve">and between </w:t>
      </w:r>
      <w:r w:rsidR="000D7D6D">
        <w:rPr>
          <w:lang w:eastAsia="zh-CN"/>
        </w:rPr>
        <w:t>89%</w:t>
      </w:r>
      <w:r w:rsidR="004B04CD">
        <w:rPr>
          <w:lang w:eastAsia="zh-CN"/>
        </w:rPr>
        <w:t xml:space="preserve">- 77% in the case of UMi CDL-C, when the range length is 75 cm. Results further show that when the range length is 1 m or 1.2 m, the PSP values are </w:t>
      </w:r>
      <w:r w:rsidR="00D223CC">
        <w:rPr>
          <w:lang w:eastAsia="zh-CN"/>
        </w:rPr>
        <w:t>clea</w:t>
      </w:r>
      <w:r w:rsidR="00C22E7C">
        <w:rPr>
          <w:lang w:eastAsia="zh-CN"/>
        </w:rPr>
        <w:t xml:space="preserve">rly </w:t>
      </w:r>
      <w:r w:rsidR="004B04CD">
        <w:rPr>
          <w:lang w:eastAsia="zh-CN"/>
        </w:rPr>
        <w:t xml:space="preserve">improved. </w:t>
      </w:r>
    </w:p>
    <w:p w14:paraId="3C0B46E1" w14:textId="77777777" w:rsidR="00AB1B37" w:rsidRPr="00BA5ADB" w:rsidRDefault="004B04CD" w:rsidP="008469F2">
      <w:pPr>
        <w:pStyle w:val="Caption"/>
      </w:pPr>
      <w:r>
        <w:t xml:space="preserve">Observation 1: By using 8 probes, </w:t>
      </w:r>
      <w:r w:rsidR="00135E27">
        <w:t>which are jointly optimized for UMi CDL-C and InO CDL-A models, the PSP value</w:t>
      </w:r>
      <w:r w:rsidR="008469F2">
        <w:t>s</w:t>
      </w:r>
      <w:r w:rsidR="00135E27">
        <w:t xml:space="preserve"> can be improved approximately up to 90% when the range length is 1 m and DUT-array offset is 0 cm</w:t>
      </w:r>
      <w:r w:rsidR="00135E27" w:rsidRPr="00BA5ADB">
        <w:t xml:space="preserve">. </w:t>
      </w:r>
    </w:p>
    <w:p w14:paraId="17AAEA00" w14:textId="178D0E07" w:rsidR="00BA5ADB" w:rsidRPr="00BA5ADB" w:rsidRDefault="00BA5ADB" w:rsidP="004B04CD">
      <w:pPr>
        <w:rPr>
          <w:b/>
          <w:lang w:eastAsia="zh-CN"/>
        </w:rPr>
      </w:pPr>
      <w:r w:rsidRPr="00BA5ADB">
        <w:rPr>
          <w:b/>
        </w:rPr>
        <w:t>Observation 2:</w:t>
      </w:r>
      <w:r>
        <w:rPr>
          <w:b/>
        </w:rPr>
        <w:t xml:space="preserve"> </w:t>
      </w:r>
      <w:r w:rsidRPr="00BA5ADB">
        <w:rPr>
          <w:b/>
          <w:lang w:eastAsia="zh-CN"/>
        </w:rPr>
        <w:t xml:space="preserve">PSP </w:t>
      </w:r>
      <w:r>
        <w:rPr>
          <w:b/>
          <w:lang w:eastAsia="zh-CN"/>
        </w:rPr>
        <w:t>with</w:t>
      </w:r>
      <w:r w:rsidRPr="00BA5ADB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DUT array offset </w:t>
      </w:r>
      <w:r w:rsidRPr="00BA5ADB">
        <w:rPr>
          <w:b/>
          <w:lang w:eastAsia="zh-CN"/>
        </w:rPr>
        <w:t>is between 91% - 7</w:t>
      </w:r>
      <w:r w:rsidR="002F1178">
        <w:rPr>
          <w:b/>
          <w:lang w:eastAsia="zh-CN"/>
        </w:rPr>
        <w:t>6</w:t>
      </w:r>
      <w:r w:rsidRPr="00BA5ADB">
        <w:rPr>
          <w:b/>
          <w:lang w:eastAsia="zh-CN"/>
        </w:rPr>
        <w:t>% for InO CDL-A</w:t>
      </w:r>
      <w:r w:rsidR="00761BFC">
        <w:rPr>
          <w:b/>
          <w:lang w:eastAsia="zh-CN"/>
        </w:rPr>
        <w:t xml:space="preserve"> and 1m range length</w:t>
      </w:r>
      <w:r w:rsidRPr="00BA5ADB">
        <w:rPr>
          <w:b/>
          <w:lang w:eastAsia="zh-CN"/>
        </w:rPr>
        <w:t>.</w:t>
      </w:r>
    </w:p>
    <w:p w14:paraId="12DFC7B0" w14:textId="0A28284D" w:rsidR="00BA5ADB" w:rsidRPr="00BA5ADB" w:rsidRDefault="00BA5ADB" w:rsidP="00BA5ADB">
      <w:pPr>
        <w:rPr>
          <w:b/>
          <w:lang w:eastAsia="zh-CN"/>
        </w:rPr>
      </w:pPr>
      <w:r w:rsidRPr="00BA5ADB">
        <w:rPr>
          <w:b/>
        </w:rPr>
        <w:t xml:space="preserve">Observation </w:t>
      </w:r>
      <w:r>
        <w:rPr>
          <w:b/>
        </w:rPr>
        <w:t>3</w:t>
      </w:r>
      <w:r w:rsidRPr="00BA5ADB">
        <w:rPr>
          <w:b/>
        </w:rPr>
        <w:t>:</w:t>
      </w:r>
      <w:r>
        <w:rPr>
          <w:b/>
        </w:rPr>
        <w:t xml:space="preserve"> </w:t>
      </w:r>
      <w:r w:rsidRPr="00BA5ADB">
        <w:rPr>
          <w:b/>
          <w:lang w:eastAsia="zh-CN"/>
        </w:rPr>
        <w:t xml:space="preserve">PSP </w:t>
      </w:r>
      <w:r>
        <w:rPr>
          <w:b/>
          <w:lang w:eastAsia="zh-CN"/>
        </w:rPr>
        <w:t>with</w:t>
      </w:r>
      <w:r w:rsidRPr="00BA5ADB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DUT array offset </w:t>
      </w:r>
      <w:r w:rsidRPr="00BA5ADB">
        <w:rPr>
          <w:b/>
          <w:lang w:eastAsia="zh-CN"/>
        </w:rPr>
        <w:t xml:space="preserve">is between </w:t>
      </w:r>
      <w:r>
        <w:rPr>
          <w:b/>
          <w:lang w:eastAsia="zh-CN"/>
        </w:rPr>
        <w:t>89</w:t>
      </w:r>
      <w:r w:rsidRPr="00BA5ADB">
        <w:rPr>
          <w:b/>
          <w:lang w:eastAsia="zh-CN"/>
        </w:rPr>
        <w:t xml:space="preserve">% - </w:t>
      </w:r>
      <w:r w:rsidR="00761BFC">
        <w:rPr>
          <w:b/>
          <w:lang w:eastAsia="zh-CN"/>
        </w:rPr>
        <w:t>80</w:t>
      </w:r>
      <w:r w:rsidRPr="00BA5ADB">
        <w:rPr>
          <w:b/>
          <w:lang w:eastAsia="zh-CN"/>
        </w:rPr>
        <w:t xml:space="preserve">% for </w:t>
      </w:r>
      <w:r>
        <w:rPr>
          <w:b/>
          <w:lang w:eastAsia="zh-CN"/>
        </w:rPr>
        <w:t>UMi</w:t>
      </w:r>
      <w:r w:rsidRPr="00BA5ADB">
        <w:rPr>
          <w:b/>
          <w:lang w:eastAsia="zh-CN"/>
        </w:rPr>
        <w:t xml:space="preserve"> CDL-</w:t>
      </w:r>
      <w:r>
        <w:rPr>
          <w:b/>
          <w:lang w:eastAsia="zh-CN"/>
        </w:rPr>
        <w:t>C</w:t>
      </w:r>
      <w:r w:rsidR="00761BFC">
        <w:rPr>
          <w:b/>
          <w:lang w:eastAsia="zh-CN"/>
        </w:rPr>
        <w:t xml:space="preserve"> and 1m range length</w:t>
      </w:r>
      <w:r w:rsidRPr="00BA5ADB">
        <w:rPr>
          <w:b/>
          <w:lang w:eastAsia="zh-CN"/>
        </w:rPr>
        <w:t>.</w:t>
      </w:r>
    </w:p>
    <w:p w14:paraId="2DFC5B91" w14:textId="305DEA21" w:rsidR="0009726D" w:rsidRDefault="0009726D" w:rsidP="004B04CD">
      <w:pPr>
        <w:rPr>
          <w:lang w:eastAsia="zh-CN"/>
        </w:rPr>
      </w:pPr>
      <w:r>
        <w:t xml:space="preserve">Furthermore, we have also simulated </w:t>
      </w:r>
      <w:r w:rsidR="00B4235A">
        <w:t xml:space="preserve">for </w:t>
      </w:r>
      <w:r>
        <w:t xml:space="preserve">the </w:t>
      </w:r>
      <w:r>
        <w:rPr>
          <w:lang w:eastAsia="zh-CN"/>
        </w:rPr>
        <w:t>InO CDL-A</w:t>
      </w:r>
      <w:r w:rsidR="00B4235A">
        <w:rPr>
          <w:lang w:eastAsia="zh-CN"/>
        </w:rPr>
        <w:t xml:space="preserve"> </w:t>
      </w:r>
      <w:r w:rsidR="00AB1B37">
        <w:rPr>
          <w:lang w:eastAsia="zh-CN"/>
        </w:rPr>
        <w:t xml:space="preserve">and </w:t>
      </w:r>
      <w:r w:rsidR="00B4235A">
        <w:rPr>
          <w:lang w:eastAsia="zh-CN"/>
        </w:rPr>
        <w:t>UM</w:t>
      </w:r>
      <w:r w:rsidR="00AB1B37">
        <w:rPr>
          <w:lang w:eastAsia="zh-CN"/>
        </w:rPr>
        <w:t>i</w:t>
      </w:r>
      <w:r w:rsidR="00B4235A">
        <w:rPr>
          <w:lang w:eastAsia="zh-CN"/>
        </w:rPr>
        <w:t xml:space="preserve"> CDL-C models using the probe locations provided in </w:t>
      </w:r>
      <w:r w:rsidR="00B4235A">
        <w:rPr>
          <w:lang w:eastAsia="zh-CN"/>
        </w:rPr>
        <w:fldChar w:fldCharType="begin"/>
      </w:r>
      <w:r w:rsidR="00B4235A">
        <w:rPr>
          <w:lang w:eastAsia="zh-CN"/>
        </w:rPr>
        <w:instrText xml:space="preserve"> REF _Ref21094018 \n \h </w:instrText>
      </w:r>
      <w:r w:rsidR="00B4235A">
        <w:rPr>
          <w:lang w:eastAsia="zh-CN"/>
        </w:rPr>
      </w:r>
      <w:r w:rsidR="00B4235A">
        <w:rPr>
          <w:lang w:eastAsia="zh-CN"/>
        </w:rPr>
        <w:fldChar w:fldCharType="separate"/>
      </w:r>
      <w:r w:rsidR="00B4235A">
        <w:rPr>
          <w:lang w:eastAsia="zh-CN"/>
        </w:rPr>
        <w:t>[7]</w:t>
      </w:r>
      <w:r w:rsidR="00B4235A">
        <w:rPr>
          <w:lang w:eastAsia="zh-CN"/>
        </w:rPr>
        <w:fldChar w:fldCharType="end"/>
      </w:r>
      <w:r w:rsidR="00B4235A">
        <w:rPr>
          <w:lang w:eastAsia="zh-CN"/>
        </w:rPr>
        <w:t xml:space="preserve">, with 20 probes when the DUT-array offset is 0 cm and the range length is 1 m. The obtained results are tabulated in </w:t>
      </w:r>
      <w:r w:rsidR="00B4235A">
        <w:rPr>
          <w:lang w:eastAsia="zh-CN"/>
        </w:rPr>
        <w:fldChar w:fldCharType="begin"/>
      </w:r>
      <w:r w:rsidR="00B4235A">
        <w:rPr>
          <w:lang w:eastAsia="zh-CN"/>
        </w:rPr>
        <w:instrText xml:space="preserve"> REF _Ref21094331 \h </w:instrText>
      </w:r>
      <w:r w:rsidR="00B4235A">
        <w:rPr>
          <w:lang w:eastAsia="zh-CN"/>
        </w:rPr>
      </w:r>
      <w:r w:rsidR="00B4235A">
        <w:rPr>
          <w:lang w:eastAsia="zh-CN"/>
        </w:rPr>
        <w:fldChar w:fldCharType="separate"/>
      </w:r>
      <w:r w:rsidR="00B4235A">
        <w:t xml:space="preserve">Table </w:t>
      </w:r>
      <w:r w:rsidR="00B4235A">
        <w:rPr>
          <w:noProof/>
        </w:rPr>
        <w:t>1</w:t>
      </w:r>
      <w:r w:rsidR="00B4235A">
        <w:rPr>
          <w:lang w:eastAsia="zh-CN"/>
        </w:rPr>
        <w:fldChar w:fldCharType="end"/>
      </w:r>
      <w:r w:rsidR="00B4235A">
        <w:rPr>
          <w:lang w:eastAsia="zh-CN"/>
        </w:rPr>
        <w:t xml:space="preserve">. </w:t>
      </w:r>
    </w:p>
    <w:p w14:paraId="778F4EDA" w14:textId="77777777" w:rsidR="004559D1" w:rsidRDefault="004559D1" w:rsidP="000808A3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PSP values obtained by simulating with the probe locations in </w:t>
      </w:r>
      <w:r>
        <w:fldChar w:fldCharType="begin"/>
      </w:r>
      <w:r>
        <w:instrText xml:space="preserve"> REF _Ref21094018 \n \h </w:instrText>
      </w:r>
      <w:r>
        <w:fldChar w:fldCharType="separate"/>
      </w:r>
      <w:r>
        <w:t>[7]</w:t>
      </w:r>
      <w:r>
        <w:fldChar w:fldCharType="end"/>
      </w:r>
      <w:r>
        <w:t xml:space="preserve"> with 20 probes.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2250"/>
      </w:tblGrid>
      <w:tr w:rsidR="000D300D" w14:paraId="31E7FBF7" w14:textId="77777777" w:rsidTr="000D300D">
        <w:trPr>
          <w:jc w:val="center"/>
        </w:trPr>
        <w:tc>
          <w:tcPr>
            <w:tcW w:w="2250" w:type="dxa"/>
          </w:tcPr>
          <w:p w14:paraId="45519F18" w14:textId="77777777" w:rsidR="000D300D" w:rsidRDefault="000D300D" w:rsidP="000D300D">
            <w:pPr>
              <w:jc w:val="center"/>
            </w:pPr>
            <w:r>
              <w:t>Channel model</w:t>
            </w:r>
          </w:p>
        </w:tc>
        <w:tc>
          <w:tcPr>
            <w:tcW w:w="2250" w:type="dxa"/>
          </w:tcPr>
          <w:p w14:paraId="67513841" w14:textId="77777777" w:rsidR="000D300D" w:rsidRDefault="000D300D" w:rsidP="000D300D">
            <w:pPr>
              <w:jc w:val="center"/>
            </w:pPr>
            <w:r>
              <w:t>PSP %</w:t>
            </w:r>
          </w:p>
        </w:tc>
      </w:tr>
      <w:tr w:rsidR="000D300D" w14:paraId="762BDABA" w14:textId="77777777" w:rsidTr="000D300D">
        <w:trPr>
          <w:trHeight w:val="176"/>
          <w:jc w:val="center"/>
        </w:trPr>
        <w:tc>
          <w:tcPr>
            <w:tcW w:w="2250" w:type="dxa"/>
          </w:tcPr>
          <w:p w14:paraId="2BBA1137" w14:textId="77777777" w:rsidR="000D300D" w:rsidRDefault="000D300D" w:rsidP="000D300D">
            <w:pPr>
              <w:jc w:val="center"/>
            </w:pPr>
            <w:r>
              <w:t>InO CDL-A</w:t>
            </w:r>
          </w:p>
        </w:tc>
        <w:tc>
          <w:tcPr>
            <w:tcW w:w="2250" w:type="dxa"/>
          </w:tcPr>
          <w:p w14:paraId="1C3346B2" w14:textId="77777777" w:rsidR="000D300D" w:rsidRDefault="000D300D" w:rsidP="000D300D">
            <w:pPr>
              <w:jc w:val="center"/>
            </w:pPr>
            <w:r>
              <w:t>91.9</w:t>
            </w:r>
          </w:p>
        </w:tc>
      </w:tr>
      <w:tr w:rsidR="000D300D" w14:paraId="1FDAC41D" w14:textId="77777777" w:rsidTr="000D300D">
        <w:trPr>
          <w:jc w:val="center"/>
        </w:trPr>
        <w:tc>
          <w:tcPr>
            <w:tcW w:w="2250" w:type="dxa"/>
          </w:tcPr>
          <w:p w14:paraId="0B72F707" w14:textId="77777777" w:rsidR="000D300D" w:rsidRDefault="000D300D" w:rsidP="000D300D">
            <w:pPr>
              <w:jc w:val="center"/>
            </w:pPr>
            <w:r>
              <w:t>UMI CDL-C</w:t>
            </w:r>
          </w:p>
        </w:tc>
        <w:tc>
          <w:tcPr>
            <w:tcW w:w="2250" w:type="dxa"/>
          </w:tcPr>
          <w:p w14:paraId="547B78EB" w14:textId="77777777" w:rsidR="000D300D" w:rsidRDefault="000D300D" w:rsidP="000D300D">
            <w:pPr>
              <w:jc w:val="center"/>
            </w:pPr>
            <w:r>
              <w:t>89.5</w:t>
            </w:r>
          </w:p>
        </w:tc>
      </w:tr>
    </w:tbl>
    <w:p w14:paraId="3978C505" w14:textId="442638C6" w:rsidR="008469F2" w:rsidRPr="008469F2" w:rsidRDefault="008469F2" w:rsidP="00B4235A">
      <w:pPr>
        <w:pStyle w:val="Caption"/>
        <w:rPr>
          <w:b w:val="0"/>
        </w:rPr>
      </w:pPr>
      <w:r w:rsidRPr="008469F2">
        <w:rPr>
          <w:b w:val="0"/>
        </w:rPr>
        <w:t>Using a 3D MPAC chamber with 8 probes, it is possible to obtain PSP values close to the values listed in [7] for InO CDL-A and UMi CDL-C models</w:t>
      </w:r>
      <w:r>
        <w:rPr>
          <w:b w:val="0"/>
        </w:rPr>
        <w:t>.</w:t>
      </w:r>
    </w:p>
    <w:p w14:paraId="692B3272" w14:textId="4D21844E" w:rsidR="00B4235A" w:rsidRDefault="00B4235A" w:rsidP="00B4235A">
      <w:pPr>
        <w:pStyle w:val="Caption"/>
      </w:pPr>
      <w:r>
        <w:t xml:space="preserve">Observation </w:t>
      </w:r>
      <w:r w:rsidR="00BA5ADB">
        <w:t>4</w:t>
      </w:r>
      <w:r>
        <w:t xml:space="preserve">: </w:t>
      </w:r>
      <w:bookmarkStart w:id="5" w:name="_Hlk21095702"/>
      <w:r w:rsidR="00AB1B37">
        <w:t xml:space="preserve">Using a 3D MPAC chamber with 8 probes, it is possible to obtain PSP values close to the values listed in </w:t>
      </w:r>
      <w:r w:rsidR="00BA5ADB">
        <w:t>Table 1 with 20 probe locations determined in [7]</w:t>
      </w:r>
      <w:bookmarkEnd w:id="5"/>
      <w:r w:rsidR="00AB1B37">
        <w:t xml:space="preserve">. </w:t>
      </w:r>
    </w:p>
    <w:p w14:paraId="393B3341" w14:textId="77777777" w:rsidR="008469F2" w:rsidRDefault="008469F2" w:rsidP="008469F2"/>
    <w:p w14:paraId="2F2A1769" w14:textId="63D7A7BB" w:rsidR="008469F2" w:rsidRDefault="009369A3" w:rsidP="008469F2">
      <w:r>
        <w:t xml:space="preserve">Based on the presented results, it is obvious that the </w:t>
      </w:r>
      <w:r w:rsidR="002E6E1C">
        <w:t>PSP</w:t>
      </w:r>
      <w:r w:rsidR="008469F2">
        <w:t xml:space="preserve"> is directly linked to </w:t>
      </w:r>
      <w:r w:rsidR="002E6E1C">
        <w:t>range length</w:t>
      </w:r>
      <w:r w:rsidR="008469F2">
        <w:t>.  Therefore, decision of acceptable PSP must be decided together with range length</w:t>
      </w:r>
      <w:r w:rsidR="00BA5ADB">
        <w:t xml:space="preserve"> and it requires PSP evaluation </w:t>
      </w:r>
      <w:r w:rsidR="00C04649">
        <w:t xml:space="preserve">within the </w:t>
      </w:r>
      <w:r w:rsidR="00CD5C4C">
        <w:t>whole</w:t>
      </w:r>
      <w:r w:rsidR="00C04649">
        <w:t xml:space="preserve"> test </w:t>
      </w:r>
      <w:r w:rsidR="000068E2">
        <w:t xml:space="preserve">zone instead of </w:t>
      </w:r>
      <w:r w:rsidR="00CD5C4C">
        <w:t>just evaluating the PSP in the middle of the test zone.</w:t>
      </w:r>
    </w:p>
    <w:p w14:paraId="7CD0E5F7" w14:textId="73C95813" w:rsidR="00BA5ADB" w:rsidRPr="00BA5ADB" w:rsidRDefault="00BA5ADB" w:rsidP="008469F2">
      <w:pPr>
        <w:rPr>
          <w:b/>
        </w:rPr>
      </w:pPr>
      <w:r w:rsidRPr="00BA5ADB">
        <w:rPr>
          <w:b/>
        </w:rPr>
        <w:t xml:space="preserve">Proposal: </w:t>
      </w:r>
      <w:r>
        <w:rPr>
          <w:b/>
        </w:rPr>
        <w:t>A</w:t>
      </w:r>
      <w:r w:rsidRPr="00BA5ADB">
        <w:rPr>
          <w:b/>
        </w:rPr>
        <w:t xml:space="preserve">cceptable PSP must be decided together with range length and it requires PSP evaluation </w:t>
      </w:r>
      <w:r w:rsidR="000E07F5">
        <w:rPr>
          <w:b/>
        </w:rPr>
        <w:t>within the whole test zone</w:t>
      </w:r>
      <w:r w:rsidR="00EB1EA2">
        <w:rPr>
          <w:b/>
        </w:rPr>
        <w:t>.</w:t>
      </w:r>
    </w:p>
    <w:bookmarkEnd w:id="2"/>
    <w:p w14:paraId="7513383A" w14:textId="77777777" w:rsidR="008B0529" w:rsidRDefault="0053435C" w:rsidP="0053435C">
      <w:pPr>
        <w:pStyle w:val="Heading1"/>
        <w:ind w:left="567" w:hanging="567"/>
      </w:pPr>
      <w:r>
        <w:lastRenderedPageBreak/>
        <w:t>Conclusion</w:t>
      </w:r>
    </w:p>
    <w:p w14:paraId="7D6100E1" w14:textId="77777777" w:rsidR="008B0529" w:rsidRDefault="0053435C" w:rsidP="008B0529">
      <w:r>
        <w:t>The following observations and proposals were made in this contribution</w:t>
      </w:r>
      <w:r w:rsidR="00512407">
        <w:t>:</w:t>
      </w:r>
    </w:p>
    <w:p w14:paraId="0D6BA2AA" w14:textId="77777777" w:rsidR="00BA5ADB" w:rsidRPr="00BA5ADB" w:rsidRDefault="00BA5ADB" w:rsidP="00BA5ADB">
      <w:pPr>
        <w:pStyle w:val="Caption"/>
      </w:pPr>
      <w:r>
        <w:t>Observation 1: By using 8 probes, which are jointly optimized for UMi CDL-C and InO CDL-A models, the PSP values can be improved approximately up to 90% when the range length is 1 m and DUT-array offset is 0 cm</w:t>
      </w:r>
      <w:r w:rsidRPr="00BA5ADB">
        <w:t xml:space="preserve">. </w:t>
      </w:r>
    </w:p>
    <w:p w14:paraId="754C0F06" w14:textId="3B4218FE" w:rsidR="00BA5ADB" w:rsidRPr="00BA5ADB" w:rsidRDefault="00BA5ADB" w:rsidP="00BA5ADB">
      <w:pPr>
        <w:rPr>
          <w:b/>
          <w:lang w:eastAsia="zh-CN"/>
        </w:rPr>
      </w:pPr>
      <w:r w:rsidRPr="00BA5ADB">
        <w:rPr>
          <w:b/>
        </w:rPr>
        <w:t>Observation 2:</w:t>
      </w:r>
      <w:r>
        <w:rPr>
          <w:b/>
        </w:rPr>
        <w:t xml:space="preserve"> </w:t>
      </w:r>
      <w:r w:rsidRPr="00BA5ADB">
        <w:rPr>
          <w:b/>
          <w:lang w:eastAsia="zh-CN"/>
        </w:rPr>
        <w:t xml:space="preserve">PSP </w:t>
      </w:r>
      <w:r>
        <w:rPr>
          <w:b/>
          <w:lang w:eastAsia="zh-CN"/>
        </w:rPr>
        <w:t>with</w:t>
      </w:r>
      <w:r w:rsidRPr="00BA5ADB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DUT array offset </w:t>
      </w:r>
      <w:r w:rsidRPr="00BA5ADB">
        <w:rPr>
          <w:b/>
          <w:lang w:eastAsia="zh-CN"/>
        </w:rPr>
        <w:t>is between 91% - 7</w:t>
      </w:r>
      <w:r w:rsidR="004118C4">
        <w:rPr>
          <w:b/>
          <w:lang w:eastAsia="zh-CN"/>
        </w:rPr>
        <w:t>6</w:t>
      </w:r>
      <w:r w:rsidRPr="00BA5ADB">
        <w:rPr>
          <w:b/>
          <w:lang w:eastAsia="zh-CN"/>
        </w:rPr>
        <w:t>% for InO CDL-A.</w:t>
      </w:r>
    </w:p>
    <w:p w14:paraId="01E94D06" w14:textId="44735505" w:rsidR="00BA5ADB" w:rsidRDefault="00BA5ADB" w:rsidP="00BA5ADB">
      <w:pPr>
        <w:rPr>
          <w:b/>
          <w:lang w:eastAsia="zh-CN"/>
        </w:rPr>
      </w:pPr>
      <w:r w:rsidRPr="00BA5ADB">
        <w:rPr>
          <w:b/>
        </w:rPr>
        <w:t xml:space="preserve">Observation </w:t>
      </w:r>
      <w:r>
        <w:rPr>
          <w:b/>
        </w:rPr>
        <w:t>3</w:t>
      </w:r>
      <w:r w:rsidRPr="00BA5ADB">
        <w:rPr>
          <w:b/>
        </w:rPr>
        <w:t>:</w:t>
      </w:r>
      <w:r>
        <w:rPr>
          <w:b/>
        </w:rPr>
        <w:t xml:space="preserve"> </w:t>
      </w:r>
      <w:r w:rsidRPr="00BA5ADB">
        <w:rPr>
          <w:b/>
          <w:lang w:eastAsia="zh-CN"/>
        </w:rPr>
        <w:t xml:space="preserve">PSP </w:t>
      </w:r>
      <w:r>
        <w:rPr>
          <w:b/>
          <w:lang w:eastAsia="zh-CN"/>
        </w:rPr>
        <w:t>with</w:t>
      </w:r>
      <w:r w:rsidRPr="00BA5ADB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DUT array offset </w:t>
      </w:r>
      <w:r w:rsidRPr="00BA5ADB">
        <w:rPr>
          <w:b/>
          <w:lang w:eastAsia="zh-CN"/>
        </w:rPr>
        <w:t xml:space="preserve">is between </w:t>
      </w:r>
      <w:r>
        <w:rPr>
          <w:b/>
          <w:lang w:eastAsia="zh-CN"/>
        </w:rPr>
        <w:t>89</w:t>
      </w:r>
      <w:r w:rsidRPr="00BA5ADB">
        <w:rPr>
          <w:b/>
          <w:lang w:eastAsia="zh-CN"/>
        </w:rPr>
        <w:t xml:space="preserve">% - </w:t>
      </w:r>
      <w:r w:rsidR="004118C4">
        <w:rPr>
          <w:b/>
          <w:lang w:eastAsia="zh-CN"/>
        </w:rPr>
        <w:t>80</w:t>
      </w:r>
      <w:r w:rsidRPr="00BA5ADB">
        <w:rPr>
          <w:b/>
          <w:lang w:eastAsia="zh-CN"/>
        </w:rPr>
        <w:t xml:space="preserve">% for </w:t>
      </w:r>
      <w:r>
        <w:rPr>
          <w:b/>
          <w:lang w:eastAsia="zh-CN"/>
        </w:rPr>
        <w:t>UMi</w:t>
      </w:r>
      <w:r w:rsidRPr="00BA5ADB">
        <w:rPr>
          <w:b/>
          <w:lang w:eastAsia="zh-CN"/>
        </w:rPr>
        <w:t xml:space="preserve"> CDL-</w:t>
      </w:r>
      <w:r>
        <w:rPr>
          <w:b/>
          <w:lang w:eastAsia="zh-CN"/>
        </w:rPr>
        <w:t>C</w:t>
      </w:r>
      <w:r w:rsidRPr="00BA5ADB">
        <w:rPr>
          <w:b/>
          <w:lang w:eastAsia="zh-CN"/>
        </w:rPr>
        <w:t>.</w:t>
      </w:r>
    </w:p>
    <w:p w14:paraId="6E3C8BC2" w14:textId="42D653CF" w:rsidR="00BA5ADB" w:rsidRDefault="00BA5ADB" w:rsidP="00BA5ADB">
      <w:pPr>
        <w:pStyle w:val="Caption"/>
      </w:pPr>
      <w:r>
        <w:t xml:space="preserve">Observation 4: Using a 3D MPAC chamber with 8 probes, it is possible to obtain PSP values close to the values listed in </w:t>
      </w:r>
      <w:r>
        <w:fldChar w:fldCharType="begin"/>
      </w:r>
      <w:r>
        <w:instrText xml:space="preserve"> REF _Ref21094018 \n \h </w:instrText>
      </w:r>
      <w:r>
        <w:fldChar w:fldCharType="separate"/>
      </w:r>
      <w:r>
        <w:t>[7]</w:t>
      </w:r>
      <w:r>
        <w:fldChar w:fldCharType="end"/>
      </w:r>
      <w:r>
        <w:t xml:space="preserve"> for </w:t>
      </w:r>
      <w:r>
        <w:rPr>
          <w:lang w:eastAsia="zh-CN"/>
        </w:rPr>
        <w:t>InO CDL-A and UMi CDL-C models</w:t>
      </w:r>
      <w:r>
        <w:t xml:space="preserve">. </w:t>
      </w:r>
    </w:p>
    <w:p w14:paraId="23CA949B" w14:textId="3821682C" w:rsidR="00BA5ADB" w:rsidRPr="00BA5ADB" w:rsidRDefault="00BA5ADB" w:rsidP="00BA5ADB">
      <w:pPr>
        <w:rPr>
          <w:b/>
        </w:rPr>
      </w:pPr>
      <w:r w:rsidRPr="00BA5ADB">
        <w:rPr>
          <w:b/>
        </w:rPr>
        <w:t xml:space="preserve">Proposal: </w:t>
      </w:r>
      <w:r>
        <w:rPr>
          <w:b/>
        </w:rPr>
        <w:t>A</w:t>
      </w:r>
      <w:r w:rsidRPr="00BA5ADB">
        <w:rPr>
          <w:b/>
        </w:rPr>
        <w:t xml:space="preserve">cceptable PSP must be decided together with range length and it requires PSP evaluation </w:t>
      </w:r>
      <w:r w:rsidR="00155430">
        <w:rPr>
          <w:b/>
        </w:rPr>
        <w:t>within the full test zone.</w:t>
      </w:r>
      <w:bookmarkStart w:id="6" w:name="_GoBack"/>
      <w:bookmarkEnd w:id="6"/>
    </w:p>
    <w:p w14:paraId="2DB3C3EB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46FDE65" w14:textId="77777777" w:rsidR="00D671C4" w:rsidRDefault="00D671C4" w:rsidP="00D671C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6678963"/>
      <w:r>
        <w:t>R4-</w:t>
      </w:r>
      <w:r w:rsidRPr="00BA2F76">
        <w:t>1814835 “On Feasibility of MPAC Systems for FR2”, Keysight Technologies, 3GPP TSG-RAN WG4 Meeting #89, November 2018</w:t>
      </w:r>
      <w:bookmarkEnd w:id="7"/>
    </w:p>
    <w:p w14:paraId="32B3A23B" w14:textId="77777777" w:rsidR="00695549" w:rsidRDefault="00D671C4" w:rsidP="0069554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6679253"/>
      <w:bookmarkStart w:id="9" w:name="_Ref21077108"/>
      <w:r>
        <w:t>R</w:t>
      </w:r>
      <w:bookmarkStart w:id="10" w:name="_Ref16679668"/>
      <w:bookmarkEnd w:id="8"/>
      <w:r w:rsidR="00695549">
        <w:t>4</w:t>
      </w:r>
      <w:r w:rsidR="00695549" w:rsidRPr="00FA7733">
        <w:t>-1900499, “3D MPAC System Proposal for FR2 NR MIMO OTA Testing”, Keysight Technologies, 3GPP TSG-RAN WG4 Meeting #90, February 2019</w:t>
      </w:r>
      <w:bookmarkEnd w:id="9"/>
    </w:p>
    <w:p w14:paraId="30638D99" w14:textId="77777777" w:rsidR="00695549" w:rsidRDefault="00D671C4" w:rsidP="0069554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21077112"/>
      <w:r>
        <w:t>R</w:t>
      </w:r>
      <w:bookmarkStart w:id="12" w:name="_Ref16679677"/>
      <w:bookmarkEnd w:id="10"/>
      <w:r w:rsidR="00695549">
        <w:t>4</w:t>
      </w:r>
      <w:r w:rsidR="00695549" w:rsidRPr="00FA7733">
        <w:t>-190</w:t>
      </w:r>
      <w:r w:rsidR="00695549">
        <w:t>6830</w:t>
      </w:r>
      <w:r w:rsidR="00695549" w:rsidRPr="00FA7733">
        <w:t>, “</w:t>
      </w:r>
      <w:r w:rsidR="00695549">
        <w:rPr>
          <w:sz w:val="22"/>
        </w:rPr>
        <w:t>DUT test zone size evaluation for UMi and InO at FR 2</w:t>
      </w:r>
      <w:r w:rsidR="00695549" w:rsidRPr="00FA7733">
        <w:t>”, Keysight Technologies, 3GPP TSG-RAN WG4 Meeting #9</w:t>
      </w:r>
      <w:r w:rsidR="00695549">
        <w:t>1</w:t>
      </w:r>
      <w:r w:rsidR="00695549" w:rsidRPr="00FA7733">
        <w:t xml:space="preserve">, </w:t>
      </w:r>
      <w:r w:rsidR="00695549">
        <w:t>May</w:t>
      </w:r>
      <w:r w:rsidR="00695549" w:rsidRPr="00FA7733">
        <w:t xml:space="preserve"> 2019</w:t>
      </w:r>
      <w:bookmarkEnd w:id="11"/>
    </w:p>
    <w:p w14:paraId="763BEA17" w14:textId="77777777" w:rsidR="00695549" w:rsidRDefault="00695549" w:rsidP="0069554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21077114"/>
      <w:r>
        <w:t>R4</w:t>
      </w:r>
      <w:r w:rsidRPr="00FA7733">
        <w:t>-</w:t>
      </w:r>
      <w:r w:rsidRPr="00695549">
        <w:t>1909729</w:t>
      </w:r>
      <w:r w:rsidRPr="00FA7733">
        <w:t>, “</w:t>
      </w:r>
      <w:r w:rsidRPr="00695549">
        <w:rPr>
          <w:sz w:val="22"/>
        </w:rPr>
        <w:t>System Implementation of FR2 3D MPAC</w:t>
      </w:r>
      <w:r w:rsidRPr="00FA7733">
        <w:t>”, Keysight Technologies, 3GPP TSG-RAN WG4 Meeting #9</w:t>
      </w:r>
      <w:r>
        <w:t>2</w:t>
      </w:r>
      <w:r w:rsidRPr="00FA7733">
        <w:t xml:space="preserve">, </w:t>
      </w:r>
      <w:r>
        <w:t>Aug</w:t>
      </w:r>
      <w:r w:rsidRPr="00FA7733">
        <w:t xml:space="preserve"> 2019</w:t>
      </w:r>
      <w:bookmarkEnd w:id="13"/>
    </w:p>
    <w:p w14:paraId="73906771" w14:textId="77777777" w:rsidR="00E16000" w:rsidRPr="00E16000" w:rsidRDefault="00D671C4" w:rsidP="00E16000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4" w:name="_Ref21077958"/>
      <w:r w:rsidRPr="00E16000">
        <w:t>R</w:t>
      </w:r>
      <w:bookmarkStart w:id="15" w:name="_Ref16680929"/>
      <w:bookmarkEnd w:id="12"/>
      <w:r w:rsidR="00E16000" w:rsidRPr="00E16000">
        <w:rPr>
          <w:rFonts w:ascii="Times New Roman" w:eastAsia="Malgun Gothic" w:hAnsi="Times New Roman"/>
          <w:sz w:val="20"/>
          <w:szCs w:val="20"/>
          <w:lang w:val="en-GB"/>
        </w:rPr>
        <w:t>4-1910609, “WF on NR MIMO OTA”, CAICT, Spirent, Keysight Technologies, Qualcomm, ETS-Lindgren, MVG, 3GPP TSG-RAN WG4 Meeting #</w:t>
      </w:r>
      <w:r w:rsidR="00E16000">
        <w:rPr>
          <w:rFonts w:ascii="Times New Roman" w:eastAsia="Malgun Gothic" w:hAnsi="Times New Roman"/>
          <w:sz w:val="20"/>
          <w:szCs w:val="20"/>
          <w:lang w:val="en-GB"/>
        </w:rPr>
        <w:t>92</w:t>
      </w:r>
      <w:r w:rsidR="00E16000" w:rsidRPr="00E16000">
        <w:rPr>
          <w:rFonts w:ascii="Times New Roman" w:eastAsia="Malgun Gothic" w:hAnsi="Times New Roman"/>
          <w:sz w:val="20"/>
          <w:szCs w:val="20"/>
          <w:lang w:val="en-GB"/>
        </w:rPr>
        <w:t xml:space="preserve">, Ljubljana, </w:t>
      </w:r>
      <w:r w:rsidR="00E16000">
        <w:rPr>
          <w:rFonts w:ascii="Times New Roman" w:eastAsia="Malgun Gothic" w:hAnsi="Times New Roman"/>
          <w:sz w:val="20"/>
          <w:szCs w:val="20"/>
          <w:lang w:val="en-GB"/>
        </w:rPr>
        <w:t>Aug</w:t>
      </w:r>
      <w:r w:rsidR="00E16000" w:rsidRPr="00E16000">
        <w:rPr>
          <w:rFonts w:ascii="Times New Roman" w:eastAsia="Malgun Gothic" w:hAnsi="Times New Roman"/>
          <w:sz w:val="20"/>
          <w:szCs w:val="20"/>
          <w:lang w:val="en-GB"/>
        </w:rPr>
        <w:t xml:space="preserve"> 201</w:t>
      </w:r>
      <w:r w:rsidR="00E16000">
        <w:rPr>
          <w:rFonts w:ascii="Times New Roman" w:eastAsia="Malgun Gothic" w:hAnsi="Times New Roman"/>
          <w:sz w:val="20"/>
          <w:szCs w:val="20"/>
          <w:lang w:val="en-GB"/>
        </w:rPr>
        <w:t>9</w:t>
      </w:r>
      <w:bookmarkEnd w:id="14"/>
    </w:p>
    <w:p w14:paraId="05DD5A42" w14:textId="77777777" w:rsidR="00D671C4" w:rsidRDefault="00D671C4" w:rsidP="0062105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21080231"/>
      <w:r w:rsidRPr="00C7513B">
        <w:t>R4-</w:t>
      </w:r>
      <w:r w:rsidR="00C7513B" w:rsidRPr="00C7513B">
        <w:t>1910399</w:t>
      </w:r>
      <w:r w:rsidRPr="00C7513B">
        <w:t>, “</w:t>
      </w:r>
      <w:r w:rsidR="00C7513B" w:rsidRPr="00C7513B">
        <w:rPr>
          <w:sz w:val="22"/>
        </w:rPr>
        <w:t>TP to 38.827 on Channel Models</w:t>
      </w:r>
      <w:r w:rsidRPr="00C7513B">
        <w:t>”, Keysight Technologies,</w:t>
      </w:r>
      <w:r w:rsidR="00C7513B">
        <w:t xml:space="preserve"> </w:t>
      </w:r>
      <w:r w:rsidR="00C7513B" w:rsidRPr="00C7513B">
        <w:t>Spirent Communications</w:t>
      </w:r>
      <w:r w:rsidR="00C7513B">
        <w:t>,</w:t>
      </w:r>
      <w:r w:rsidRPr="00C7513B">
        <w:t xml:space="preserve"> 3GPP TSG-RAN WG4 Meeting #9</w:t>
      </w:r>
      <w:r w:rsidR="00C7513B">
        <w:t>2</w:t>
      </w:r>
      <w:r w:rsidRPr="00C7513B">
        <w:t xml:space="preserve">, </w:t>
      </w:r>
      <w:r w:rsidR="00C7513B">
        <w:t>Aug</w:t>
      </w:r>
      <w:r w:rsidRPr="00C7513B">
        <w:t xml:space="preserve"> 2019</w:t>
      </w:r>
      <w:bookmarkEnd w:id="15"/>
      <w:bookmarkEnd w:id="16"/>
    </w:p>
    <w:p w14:paraId="17DC415D" w14:textId="77777777" w:rsidR="000D300D" w:rsidRPr="00C7513B" w:rsidRDefault="000D300D" w:rsidP="000D300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21094018"/>
      <w:r w:rsidRPr="00C7513B">
        <w:t>R4-19</w:t>
      </w:r>
      <w:r>
        <w:t>7949</w:t>
      </w:r>
      <w:r w:rsidRPr="00C7513B">
        <w:t>, “</w:t>
      </w:r>
      <w:r>
        <w:rPr>
          <w:sz w:val="22"/>
        </w:rPr>
        <w:t>On the probe layout on FR2 MPAC systems</w:t>
      </w:r>
      <w:r w:rsidRPr="00C7513B">
        <w:t>”, Spirent Communications</w:t>
      </w:r>
      <w:r>
        <w:t>,</w:t>
      </w:r>
      <w:r w:rsidRPr="00C7513B">
        <w:t xml:space="preserve"> 3GPP TSG-RAN WG4 Meeting #9</w:t>
      </w:r>
      <w:r>
        <w:t>2</w:t>
      </w:r>
      <w:r w:rsidRPr="00C7513B">
        <w:t xml:space="preserve">, </w:t>
      </w:r>
      <w:r>
        <w:t>Aug</w:t>
      </w:r>
      <w:r w:rsidRPr="00C7513B">
        <w:t xml:space="preserve"> 2019</w:t>
      </w:r>
      <w:bookmarkEnd w:id="17"/>
    </w:p>
    <w:p w14:paraId="77C446C7" w14:textId="77777777" w:rsidR="000D300D" w:rsidRPr="00C7513B" w:rsidRDefault="000D300D" w:rsidP="000D300D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p w14:paraId="3FDC30C3" w14:textId="77777777" w:rsidR="000547AB" w:rsidRPr="00052390" w:rsidRDefault="000547AB" w:rsidP="00D671C4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3AB04" w14:textId="77777777" w:rsidR="0041695B" w:rsidRDefault="0041695B">
      <w:r>
        <w:separator/>
      </w:r>
    </w:p>
  </w:endnote>
  <w:endnote w:type="continuationSeparator" w:id="0">
    <w:p w14:paraId="13389CA8" w14:textId="77777777" w:rsidR="0041695B" w:rsidRDefault="0041695B">
      <w:r>
        <w:continuationSeparator/>
      </w:r>
    </w:p>
  </w:endnote>
  <w:endnote w:type="continuationNotice" w:id="1">
    <w:p w14:paraId="5D59AD8D" w14:textId="77777777" w:rsidR="0041695B" w:rsidRDefault="004169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B3518" w14:textId="77777777" w:rsidR="0041695B" w:rsidRDefault="0041695B">
      <w:r>
        <w:separator/>
      </w:r>
    </w:p>
  </w:footnote>
  <w:footnote w:type="continuationSeparator" w:id="0">
    <w:p w14:paraId="20D3043D" w14:textId="77777777" w:rsidR="0041695B" w:rsidRDefault="0041695B">
      <w:r>
        <w:continuationSeparator/>
      </w:r>
    </w:p>
  </w:footnote>
  <w:footnote w:type="continuationNotice" w:id="1">
    <w:p w14:paraId="3F0496D5" w14:textId="77777777" w:rsidR="0041695B" w:rsidRDefault="004169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68E2"/>
    <w:rsid w:val="000078E2"/>
    <w:rsid w:val="0001064E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1A"/>
    <w:rsid w:val="0004678D"/>
    <w:rsid w:val="00046E30"/>
    <w:rsid w:val="00052390"/>
    <w:rsid w:val="000547AB"/>
    <w:rsid w:val="0005509D"/>
    <w:rsid w:val="00055873"/>
    <w:rsid w:val="00056560"/>
    <w:rsid w:val="0005725C"/>
    <w:rsid w:val="000606FD"/>
    <w:rsid w:val="00064500"/>
    <w:rsid w:val="000710B1"/>
    <w:rsid w:val="00077333"/>
    <w:rsid w:val="000808A3"/>
    <w:rsid w:val="00082566"/>
    <w:rsid w:val="00083540"/>
    <w:rsid w:val="00084983"/>
    <w:rsid w:val="00087F53"/>
    <w:rsid w:val="00093E7E"/>
    <w:rsid w:val="00096EE4"/>
    <w:rsid w:val="0009726D"/>
    <w:rsid w:val="000A12C7"/>
    <w:rsid w:val="000A20F3"/>
    <w:rsid w:val="000A2A86"/>
    <w:rsid w:val="000A43B4"/>
    <w:rsid w:val="000B25D3"/>
    <w:rsid w:val="000C2440"/>
    <w:rsid w:val="000C3463"/>
    <w:rsid w:val="000C640F"/>
    <w:rsid w:val="000D300D"/>
    <w:rsid w:val="000D39C6"/>
    <w:rsid w:val="000D6B69"/>
    <w:rsid w:val="000D6CFC"/>
    <w:rsid w:val="000D7D6D"/>
    <w:rsid w:val="000E07F5"/>
    <w:rsid w:val="000E24A4"/>
    <w:rsid w:val="000F6EC9"/>
    <w:rsid w:val="00105CE1"/>
    <w:rsid w:val="00114DB9"/>
    <w:rsid w:val="001174D8"/>
    <w:rsid w:val="00121323"/>
    <w:rsid w:val="00122845"/>
    <w:rsid w:val="00124141"/>
    <w:rsid w:val="00124613"/>
    <w:rsid w:val="001258E2"/>
    <w:rsid w:val="0013001E"/>
    <w:rsid w:val="00130A4D"/>
    <w:rsid w:val="00133875"/>
    <w:rsid w:val="00135E27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5430"/>
    <w:rsid w:val="00157AD8"/>
    <w:rsid w:val="0016479A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3CBD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0312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37A8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B632C"/>
    <w:rsid w:val="002B78FE"/>
    <w:rsid w:val="002C1E1B"/>
    <w:rsid w:val="002C2040"/>
    <w:rsid w:val="002C3A9E"/>
    <w:rsid w:val="002C7D13"/>
    <w:rsid w:val="002D0D61"/>
    <w:rsid w:val="002D44BD"/>
    <w:rsid w:val="002D69EF"/>
    <w:rsid w:val="002E465A"/>
    <w:rsid w:val="002E47F7"/>
    <w:rsid w:val="002E5F31"/>
    <w:rsid w:val="002E6E1C"/>
    <w:rsid w:val="002F1178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2766E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1555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4FA8"/>
    <w:rsid w:val="003B5AB0"/>
    <w:rsid w:val="003C4291"/>
    <w:rsid w:val="003C43BA"/>
    <w:rsid w:val="003C47CE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18C4"/>
    <w:rsid w:val="00413C3E"/>
    <w:rsid w:val="00413C6C"/>
    <w:rsid w:val="0041477A"/>
    <w:rsid w:val="0041695B"/>
    <w:rsid w:val="00417068"/>
    <w:rsid w:val="004204BB"/>
    <w:rsid w:val="00420AD5"/>
    <w:rsid w:val="00426356"/>
    <w:rsid w:val="00427B4E"/>
    <w:rsid w:val="00431287"/>
    <w:rsid w:val="004420B4"/>
    <w:rsid w:val="00444225"/>
    <w:rsid w:val="004559D1"/>
    <w:rsid w:val="00456C09"/>
    <w:rsid w:val="0046119F"/>
    <w:rsid w:val="0046266D"/>
    <w:rsid w:val="00466E59"/>
    <w:rsid w:val="004701D2"/>
    <w:rsid w:val="00470E49"/>
    <w:rsid w:val="00471B36"/>
    <w:rsid w:val="00473D9D"/>
    <w:rsid w:val="00474556"/>
    <w:rsid w:val="00474FBC"/>
    <w:rsid w:val="00476D28"/>
    <w:rsid w:val="00481C00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04CD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06A10"/>
    <w:rsid w:val="00511254"/>
    <w:rsid w:val="00512407"/>
    <w:rsid w:val="00512458"/>
    <w:rsid w:val="00513632"/>
    <w:rsid w:val="00517B81"/>
    <w:rsid w:val="00520CFC"/>
    <w:rsid w:val="00522C5E"/>
    <w:rsid w:val="00522D54"/>
    <w:rsid w:val="005239FE"/>
    <w:rsid w:val="00526FA7"/>
    <w:rsid w:val="0053435C"/>
    <w:rsid w:val="00540517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71AB8"/>
    <w:rsid w:val="00580542"/>
    <w:rsid w:val="00580587"/>
    <w:rsid w:val="00581E88"/>
    <w:rsid w:val="0058392F"/>
    <w:rsid w:val="00585B23"/>
    <w:rsid w:val="005908D2"/>
    <w:rsid w:val="00592E67"/>
    <w:rsid w:val="00592F28"/>
    <w:rsid w:val="00593B56"/>
    <w:rsid w:val="005943B2"/>
    <w:rsid w:val="00595618"/>
    <w:rsid w:val="005956F4"/>
    <w:rsid w:val="00595B9C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15D3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549"/>
    <w:rsid w:val="00695755"/>
    <w:rsid w:val="00696BE5"/>
    <w:rsid w:val="00696D0A"/>
    <w:rsid w:val="006974B7"/>
    <w:rsid w:val="006A03F3"/>
    <w:rsid w:val="006A528C"/>
    <w:rsid w:val="006A5A2A"/>
    <w:rsid w:val="006A5ED0"/>
    <w:rsid w:val="006B03F1"/>
    <w:rsid w:val="006B0D02"/>
    <w:rsid w:val="006B1115"/>
    <w:rsid w:val="006B1525"/>
    <w:rsid w:val="006B1C2F"/>
    <w:rsid w:val="006B2643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4216"/>
    <w:rsid w:val="00705FF6"/>
    <w:rsid w:val="0070646B"/>
    <w:rsid w:val="007066FA"/>
    <w:rsid w:val="00707941"/>
    <w:rsid w:val="00707CE7"/>
    <w:rsid w:val="00711E11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61BFC"/>
    <w:rsid w:val="00770A12"/>
    <w:rsid w:val="00774B17"/>
    <w:rsid w:val="007756A1"/>
    <w:rsid w:val="0078088D"/>
    <w:rsid w:val="00785759"/>
    <w:rsid w:val="00785D03"/>
    <w:rsid w:val="007927CF"/>
    <w:rsid w:val="00795727"/>
    <w:rsid w:val="007971BA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190B"/>
    <w:rsid w:val="00826B31"/>
    <w:rsid w:val="008278A2"/>
    <w:rsid w:val="00827F7B"/>
    <w:rsid w:val="00830BED"/>
    <w:rsid w:val="00836C44"/>
    <w:rsid w:val="0083754E"/>
    <w:rsid w:val="00837660"/>
    <w:rsid w:val="00840A11"/>
    <w:rsid w:val="008450F8"/>
    <w:rsid w:val="00845E55"/>
    <w:rsid w:val="00846391"/>
    <w:rsid w:val="008469F2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307E"/>
    <w:rsid w:val="00916F35"/>
    <w:rsid w:val="00925B2A"/>
    <w:rsid w:val="00931702"/>
    <w:rsid w:val="00931918"/>
    <w:rsid w:val="00932F29"/>
    <w:rsid w:val="009369A3"/>
    <w:rsid w:val="00937FBD"/>
    <w:rsid w:val="00943568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5702"/>
    <w:rsid w:val="009E7AFD"/>
    <w:rsid w:val="009F20D3"/>
    <w:rsid w:val="009F4FB7"/>
    <w:rsid w:val="00A079A7"/>
    <w:rsid w:val="00A165D9"/>
    <w:rsid w:val="00A17573"/>
    <w:rsid w:val="00A209B6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B3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1B37"/>
    <w:rsid w:val="00AB25ED"/>
    <w:rsid w:val="00AB32B3"/>
    <w:rsid w:val="00AB3F85"/>
    <w:rsid w:val="00AB4AC5"/>
    <w:rsid w:val="00AB69BD"/>
    <w:rsid w:val="00AC6E03"/>
    <w:rsid w:val="00AD17B1"/>
    <w:rsid w:val="00AD4B9B"/>
    <w:rsid w:val="00AD664E"/>
    <w:rsid w:val="00AD6935"/>
    <w:rsid w:val="00AD768A"/>
    <w:rsid w:val="00AD7FED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2DFD"/>
    <w:rsid w:val="00B334B9"/>
    <w:rsid w:val="00B36208"/>
    <w:rsid w:val="00B3769C"/>
    <w:rsid w:val="00B40D30"/>
    <w:rsid w:val="00B4235A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ADB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2E42"/>
    <w:rsid w:val="00BD455F"/>
    <w:rsid w:val="00BD707B"/>
    <w:rsid w:val="00BE0187"/>
    <w:rsid w:val="00BE1212"/>
    <w:rsid w:val="00BE1A05"/>
    <w:rsid w:val="00BE3D23"/>
    <w:rsid w:val="00BE5CA5"/>
    <w:rsid w:val="00BE5CB9"/>
    <w:rsid w:val="00BE68A1"/>
    <w:rsid w:val="00BE7F4F"/>
    <w:rsid w:val="00BF5875"/>
    <w:rsid w:val="00BF614F"/>
    <w:rsid w:val="00C01AD5"/>
    <w:rsid w:val="00C01D4A"/>
    <w:rsid w:val="00C04649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2E7C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513B"/>
    <w:rsid w:val="00C76F04"/>
    <w:rsid w:val="00C804C3"/>
    <w:rsid w:val="00C807DB"/>
    <w:rsid w:val="00C81268"/>
    <w:rsid w:val="00C83771"/>
    <w:rsid w:val="00C87851"/>
    <w:rsid w:val="00C93744"/>
    <w:rsid w:val="00C955C8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D5C4C"/>
    <w:rsid w:val="00CD7512"/>
    <w:rsid w:val="00CE0386"/>
    <w:rsid w:val="00CF0031"/>
    <w:rsid w:val="00CF0C99"/>
    <w:rsid w:val="00CF46D3"/>
    <w:rsid w:val="00CF61F2"/>
    <w:rsid w:val="00D076FD"/>
    <w:rsid w:val="00D1118A"/>
    <w:rsid w:val="00D12CB8"/>
    <w:rsid w:val="00D14EF4"/>
    <w:rsid w:val="00D16CE2"/>
    <w:rsid w:val="00D21245"/>
    <w:rsid w:val="00D21C9F"/>
    <w:rsid w:val="00D223CC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0E5F"/>
    <w:rsid w:val="00D6215E"/>
    <w:rsid w:val="00D671C4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86D"/>
    <w:rsid w:val="00DB5E7F"/>
    <w:rsid w:val="00DC176A"/>
    <w:rsid w:val="00DD0C2C"/>
    <w:rsid w:val="00DD0F6E"/>
    <w:rsid w:val="00DD1C07"/>
    <w:rsid w:val="00DD4BF9"/>
    <w:rsid w:val="00DE0E3E"/>
    <w:rsid w:val="00DE2633"/>
    <w:rsid w:val="00DF0FA2"/>
    <w:rsid w:val="00DF1AE6"/>
    <w:rsid w:val="00E038CE"/>
    <w:rsid w:val="00E03F11"/>
    <w:rsid w:val="00E0463C"/>
    <w:rsid w:val="00E077C9"/>
    <w:rsid w:val="00E11C02"/>
    <w:rsid w:val="00E16000"/>
    <w:rsid w:val="00E21128"/>
    <w:rsid w:val="00E21AB4"/>
    <w:rsid w:val="00E224FC"/>
    <w:rsid w:val="00E30978"/>
    <w:rsid w:val="00E31F57"/>
    <w:rsid w:val="00E32C2E"/>
    <w:rsid w:val="00E336C5"/>
    <w:rsid w:val="00E34794"/>
    <w:rsid w:val="00E41279"/>
    <w:rsid w:val="00E422F8"/>
    <w:rsid w:val="00E502C4"/>
    <w:rsid w:val="00E55ABC"/>
    <w:rsid w:val="00E56168"/>
    <w:rsid w:val="00E57B74"/>
    <w:rsid w:val="00E57FEF"/>
    <w:rsid w:val="00E6229F"/>
    <w:rsid w:val="00E642B3"/>
    <w:rsid w:val="00E70C18"/>
    <w:rsid w:val="00E8629F"/>
    <w:rsid w:val="00E90B54"/>
    <w:rsid w:val="00E91F42"/>
    <w:rsid w:val="00E96BC6"/>
    <w:rsid w:val="00E97AA9"/>
    <w:rsid w:val="00EA09B1"/>
    <w:rsid w:val="00EA0B7F"/>
    <w:rsid w:val="00EA3C24"/>
    <w:rsid w:val="00EA3D76"/>
    <w:rsid w:val="00EB0292"/>
    <w:rsid w:val="00EB1EA2"/>
    <w:rsid w:val="00EC0715"/>
    <w:rsid w:val="00EC0861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413D"/>
    <w:rsid w:val="00F37710"/>
    <w:rsid w:val="00F45238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B775E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DD59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bdd78157-346c-4767-bfdd-352789a5c5f1"/>
    <ds:schemaRef ds:uri="http://purl.org/dc/terms/"/>
    <ds:schemaRef ds:uri="http://purl.org/dc/dcmitype/"/>
    <ds:schemaRef ds:uri="878f5c59-aec9-459c-acf8-8cf94147319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D8478-ECF5-422C-B99A-3312CECA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2019-10-04T16:06:00Z</dcterms:created>
  <dcterms:modified xsi:type="dcterms:W3CDTF">2019-10-04T16:34:00Z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